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88CC56">
      <w:pPr>
        <w:widowControl/>
        <w:spacing w:line="276" w:lineRule="auto"/>
        <w:rPr>
          <w:sz w:val="32"/>
          <w:szCs w:val="32"/>
        </w:rPr>
      </w:pPr>
    </w:p>
    <w:p w14:paraId="42AEBFDD">
      <w:pPr>
        <w:widowControl/>
        <w:spacing w:line="276" w:lineRule="auto"/>
        <w:jc w:val="center"/>
        <w:rPr>
          <w:rFonts w:ascii="方正小标宋简体" w:eastAsia="方正小标宋简体"/>
          <w:sz w:val="84"/>
          <w:szCs w:val="84"/>
        </w:rPr>
      </w:pPr>
    </w:p>
    <w:p w14:paraId="577AFDBC">
      <w:pPr>
        <w:widowControl/>
        <w:spacing w:line="276" w:lineRule="auto"/>
        <w:jc w:val="both"/>
        <w:rPr>
          <w:rFonts w:hint="eastAsia" w:ascii="方正小标宋简体" w:eastAsia="方正小标宋简体" w:hAnsiTheme="minorHAnsi" w:cstheme="minorBidi"/>
          <w:sz w:val="84"/>
          <w:szCs w:val="84"/>
          <w:lang w:eastAsia="zh-CN"/>
        </w:rPr>
      </w:pPr>
    </w:p>
    <w:p w14:paraId="5ED60138">
      <w:pPr>
        <w:widowControl/>
        <w:spacing w:line="276" w:lineRule="auto"/>
        <w:jc w:val="center"/>
        <w:rPr>
          <w:rFonts w:hint="eastAsia" w:ascii="方正小标宋简体" w:eastAsia="方正小标宋简体" w:hAnsiTheme="minorHAnsi" w:cstheme="minorBidi"/>
          <w:sz w:val="84"/>
          <w:szCs w:val="84"/>
          <w:lang w:eastAsia="zh-CN"/>
        </w:rPr>
      </w:pPr>
      <w:r>
        <w:rPr>
          <w:rFonts w:hint="eastAsia" w:ascii="方正小标宋简体" w:eastAsia="方正小标宋简体" w:hAnsiTheme="minorHAnsi" w:cstheme="minorBidi"/>
          <w:sz w:val="84"/>
          <w:szCs w:val="84"/>
          <w:lang w:eastAsia="zh-CN"/>
        </w:rPr>
        <w:t>2026</w:t>
      </w:r>
      <w:r>
        <w:rPr>
          <w:rFonts w:ascii="方正小标宋简体" w:eastAsia="方正小标宋简体"/>
          <w:sz w:val="84"/>
          <w:u w:color="auto"/>
        </w:rPr>
        <w:t>年度</w:t>
      </w:r>
    </w:p>
    <w:p w14:paraId="5501C5F3">
      <w:pPr>
        <w:widowControl/>
        <w:spacing w:line="276" w:lineRule="auto"/>
        <w:jc w:val="center"/>
        <w:rPr>
          <w:rFonts w:hint="eastAsia" w:ascii="方正小标宋简体" w:eastAsia="方正小标宋简体" w:hAnsiTheme="minorHAnsi" w:cstheme="minorBidi"/>
          <w:sz w:val="84"/>
          <w:szCs w:val="84"/>
          <w:lang w:val="en-US" w:eastAsia="zh-CN"/>
        </w:rPr>
      </w:pPr>
      <w:r>
        <w:rPr>
          <w:rFonts w:hint="eastAsia" w:ascii="方正小标宋简体" w:eastAsia="方正小标宋简体" w:hAnsiTheme="minorHAnsi" w:cstheme="minorBidi"/>
          <w:sz w:val="84"/>
          <w:szCs w:val="84"/>
          <w:lang w:val="en-US" w:eastAsia="zh-CN"/>
        </w:rPr>
        <w:t>长汀县铁路建设发展中心</w:t>
      </w:r>
    </w:p>
    <w:p w14:paraId="1C41B835">
      <w:pPr>
        <w:widowControl/>
        <w:spacing w:line="276" w:lineRule="auto"/>
        <w:jc w:val="center"/>
        <w:rPr>
          <w:rFonts w:hint="eastAsia" w:ascii="方正小标宋简体" w:eastAsia="方正小标宋简体"/>
          <w:sz w:val="84"/>
          <w:szCs w:val="84"/>
        </w:rPr>
      </w:pPr>
      <w:r>
        <w:rPr>
          <w:rFonts w:hint="eastAsia" w:ascii="方正小标宋简体" w:eastAsia="方正小标宋简体" w:hAnsiTheme="minorHAnsi" w:cstheme="minorBidi"/>
          <w:sz w:val="84"/>
          <w:szCs w:val="84"/>
          <w:lang w:val="en-US" w:eastAsia="zh-CN"/>
        </w:rPr>
        <w:t>部门</w:t>
      </w:r>
      <w:r>
        <w:rPr>
          <w:rFonts w:hint="eastAsia" w:ascii="方正小标宋简体" w:eastAsia="方正小标宋简体" w:hAnsiTheme="minorHAnsi" w:cstheme="minorBidi"/>
          <w:sz w:val="84"/>
          <w:szCs w:val="84"/>
          <w:lang w:eastAsia="zh-CN"/>
        </w:rPr>
        <w:t>预算</w:t>
      </w:r>
    </w:p>
    <w:p w14:paraId="5131615B">
      <w:pPr>
        <w:widowControl/>
        <w:spacing w:line="276" w:lineRule="auto"/>
        <w:rPr>
          <w:rFonts w:ascii="方正小标宋简体" w:eastAsia="方正小标宋简体"/>
          <w:sz w:val="84"/>
          <w:szCs w:val="84"/>
        </w:rPr>
      </w:pPr>
    </w:p>
    <w:p w14:paraId="5B39B2AE">
      <w:pPr>
        <w:autoSpaceDE w:val="0"/>
        <w:autoSpaceDN w:val="0"/>
        <w:jc w:val="center"/>
        <w:rPr>
          <w:rFonts w:ascii="宋体" w:hAnsi="宋体" w:eastAsia="宋体"/>
          <w:b/>
          <w:sz w:val="36"/>
        </w:rPr>
        <w:sectPr>
          <w:headerReference r:id="rId3" w:type="default"/>
          <w:headerReference r:id="rId4" w:type="even"/>
          <w:pgSz w:w="11906" w:h="16838"/>
          <w:pgMar w:top="1440" w:right="1803" w:bottom="1440" w:left="1803" w:header="851" w:footer="992" w:gutter="0"/>
          <w:cols w:space="720" w:num="1"/>
          <w:docGrid w:type="lines" w:linePitch="312" w:charSpace="0"/>
        </w:sectPr>
      </w:pPr>
    </w:p>
    <w:p w14:paraId="682890F1">
      <w:pPr>
        <w:autoSpaceDE w:val="0"/>
        <w:autoSpaceDN w:val="0"/>
        <w:jc w:val="left"/>
        <w:rPr>
          <w:rFonts w:hint="eastAsia" w:ascii="方正小标宋简体" w:hAnsi="宋体" w:eastAsia="方正小标宋简体"/>
          <w:b w:val="0"/>
          <w:bCs/>
          <w:sz w:val="44"/>
          <w:szCs w:val="44"/>
        </w:rPr>
      </w:pPr>
    </w:p>
    <w:p w14:paraId="316A80CA">
      <w:pPr>
        <w:autoSpaceDE w:val="0"/>
        <w:autoSpaceDN w:val="0"/>
        <w:jc w:val="center"/>
        <w:rPr>
          <w:rFonts w:ascii="方正小标宋简体" w:hAnsi="宋体" w:eastAsia="方正小标宋简体"/>
          <w:b/>
          <w:sz w:val="44"/>
          <w:szCs w:val="44"/>
        </w:rPr>
      </w:pPr>
      <w:r>
        <w:rPr>
          <w:rFonts w:hint="eastAsia" w:ascii="方正小标宋简体" w:hAnsi="宋体" w:eastAsia="方正小标宋简体"/>
          <w:b w:val="0"/>
          <w:bCs/>
          <w:sz w:val="44"/>
          <w:szCs w:val="44"/>
        </w:rPr>
        <w:t>目</w:t>
      </w:r>
      <w:r>
        <w:rPr>
          <w:rFonts w:hint="eastAsia" w:ascii="方正小标宋简体" w:hAnsi="宋体" w:eastAsia="方正小标宋简体"/>
          <w:b w:val="0"/>
          <w:bCs/>
          <w:sz w:val="44"/>
          <w:szCs w:val="44"/>
          <w:lang w:val="en-US" w:eastAsia="zh-CN"/>
        </w:rPr>
        <w:t xml:space="preserve">  </w:t>
      </w:r>
      <w:r>
        <w:rPr>
          <w:rFonts w:hint="eastAsia" w:ascii="方正小标宋简体" w:hAnsi="宋体" w:eastAsia="方正小标宋简体"/>
          <w:b w:val="0"/>
          <w:bCs/>
          <w:sz w:val="44"/>
          <w:szCs w:val="44"/>
        </w:rPr>
        <w:t>录</w:t>
      </w:r>
    </w:p>
    <w:p w14:paraId="4C9927D9"/>
    <w:p w14:paraId="3A5FE633">
      <w:pPr>
        <w:pStyle w:val="8"/>
        <w:tabs>
          <w:tab w:val="right" w:leader="dot" w:pos="8306"/>
        </w:tabs>
        <w:rPr>
          <w:rFonts w:hint="eastAsia" w:ascii="仿宋" w:hAnsi="仿宋" w:eastAsia="仿宋" w:cs="仿宋"/>
          <w:b/>
          <w:bCs/>
          <w:sz w:val="36"/>
          <w:szCs w:val="36"/>
          <w:lang w:val="en-US" w:eastAsia="zh-CN"/>
        </w:rPr>
      </w:pPr>
      <w:r>
        <w:rPr>
          <w:rFonts w:hint="eastAsia"/>
        </w:rPr>
        <w:fldChar w:fldCharType="begin"/>
      </w:r>
      <w:r>
        <w:rPr>
          <w:rFonts w:hint="eastAsia"/>
        </w:rPr>
        <w:instrText xml:space="preserve">TOC \o "1-3" \h \u </w:instrText>
      </w:r>
      <w:r>
        <w:rPr>
          <w:rFonts w:hint="eastAsia"/>
        </w:rPr>
        <w:fldChar w:fldCharType="separate"/>
      </w:r>
      <w:r>
        <w:fldChar w:fldCharType="begin"/>
      </w:r>
      <w:r>
        <w:instrText xml:space="preserve"> HYPERLINK \l "_Toc11001" </w:instrText>
      </w:r>
      <w:r>
        <w:fldChar w:fldCharType="separate"/>
      </w:r>
      <w:r>
        <w:rPr>
          <w:rFonts w:hint="eastAsia" w:ascii="仿宋" w:hAnsi="仿宋" w:eastAsia="仿宋" w:cs="仿宋"/>
          <w:b/>
          <w:bCs/>
          <w:sz w:val="36"/>
          <w:szCs w:val="36"/>
          <w:lang w:val="en-US" w:eastAsia="zh-CN"/>
        </w:rPr>
        <w:t>第一部分</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t xml:space="preserve"> </w:t>
      </w:r>
      <w:r>
        <w:fldChar w:fldCharType="begin"/>
      </w:r>
      <w:r>
        <w:instrText xml:space="preserve"> HYPERLINK \l "_Toc21957" </w:instrText>
      </w:r>
      <w:r>
        <w:fldChar w:fldCharType="separate"/>
      </w:r>
      <w:r>
        <w:rPr>
          <w:rFonts w:hint="eastAsia" w:ascii="仿宋" w:hAnsi="仿宋" w:eastAsia="仿宋" w:cs="仿宋"/>
          <w:b/>
          <w:bCs/>
          <w:sz w:val="36"/>
          <w:szCs w:val="36"/>
          <w:lang w:val="en-US" w:eastAsia="zh-CN"/>
        </w:rPr>
        <w:t>部门概况</w:t>
      </w:r>
      <w:r>
        <w:rPr>
          <w:rFonts w:hint="eastAsia" w:ascii="仿宋" w:hAnsi="仿宋" w:eastAsia="仿宋" w:cs="仿宋"/>
          <w:b/>
          <w:bCs/>
          <w:sz w:val="36"/>
          <w:szCs w:val="36"/>
          <w:lang w:val="en-US" w:eastAsia="zh-CN"/>
        </w:rPr>
        <w:tab/>
      </w:r>
      <w:r>
        <w:rPr>
          <w:rFonts w:hint="eastAsia" w:ascii="仿宋" w:hAnsi="仿宋" w:eastAsia="仿宋" w:cs="仿宋"/>
          <w:b/>
          <w:bCs/>
          <w:sz w:val="36"/>
          <w:szCs w:val="36"/>
          <w:lang w:val="en-US" w:eastAsia="zh-CN"/>
        </w:rPr>
        <w:fldChar w:fldCharType="begin"/>
      </w:r>
      <w:r>
        <w:rPr>
          <w:rFonts w:hint="eastAsia" w:ascii="仿宋" w:hAnsi="仿宋" w:eastAsia="仿宋" w:cs="仿宋"/>
          <w:b/>
          <w:bCs/>
          <w:sz w:val="36"/>
          <w:szCs w:val="36"/>
          <w:lang w:val="en-US" w:eastAsia="zh-CN"/>
        </w:rPr>
        <w:instrText xml:space="preserve"> PAGEREF _Toc21957 \h </w:instrText>
      </w:r>
      <w:r>
        <w:rPr>
          <w:rFonts w:hint="eastAsia" w:ascii="仿宋" w:hAnsi="仿宋" w:eastAsia="仿宋" w:cs="仿宋"/>
          <w:b/>
          <w:bCs/>
          <w:sz w:val="36"/>
          <w:szCs w:val="36"/>
          <w:lang w:val="en-US" w:eastAsia="zh-CN"/>
        </w:rPr>
        <w:fldChar w:fldCharType="separate"/>
      </w:r>
      <w:r>
        <w:rPr>
          <w:rFonts w:hint="eastAsia" w:ascii="仿宋" w:hAnsi="仿宋" w:eastAsia="仿宋" w:cs="仿宋"/>
          <w:b/>
          <w:bCs/>
          <w:sz w:val="36"/>
          <w:szCs w:val="36"/>
          <w:lang w:val="en-US" w:eastAsia="zh-CN"/>
        </w:rPr>
        <w:t>1</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fldChar w:fldCharType="end"/>
      </w:r>
    </w:p>
    <w:p w14:paraId="72E0A068">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"_Toc13496" </w:instrText>
      </w:r>
      <w:r>
        <w:fldChar w:fldCharType="separate"/>
      </w:r>
      <w:r>
        <w:rPr>
          <w:rFonts w:hint="eastAsia" w:ascii="仿宋" w:hAnsi="仿宋" w:eastAsia="仿宋" w:cs="仿宋"/>
          <w:sz w:val="36"/>
          <w:szCs w:val="36"/>
          <w:lang w:val="en-US" w:eastAsia="zh-CN"/>
        </w:rPr>
        <w:t>一、部门主要职责</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_Toc13496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6046DA3A">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"_Toc14284" </w:instrText>
      </w:r>
      <w:r>
        <w:fldChar w:fldCharType="separate"/>
      </w:r>
      <w:r>
        <w:rPr>
          <w:rFonts w:hint="eastAsia" w:ascii="仿宋" w:hAnsi="仿宋" w:eastAsia="仿宋" w:cs="仿宋"/>
          <w:sz w:val="36"/>
          <w:szCs w:val="36"/>
          <w:lang w:val="en-US" w:eastAsia="zh-CN"/>
        </w:rPr>
        <w:t>二、部门预算单位构成</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_Toc14284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1C8ED16B">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"_Toc21756" </w:instrText>
      </w:r>
      <w:r>
        <w:fldChar w:fldCharType="separate"/>
      </w:r>
      <w:r>
        <w:rPr>
          <w:rFonts w:hint="eastAsia" w:ascii="仿宋" w:hAnsi="仿宋" w:eastAsia="仿宋" w:cs="仿宋"/>
          <w:sz w:val="36"/>
          <w:szCs w:val="36"/>
          <w:lang w:val="en-US" w:eastAsia="zh-CN"/>
        </w:rPr>
        <w:t>三、部门主要工作任务</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_Toc21756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35801634">
      <w:pPr>
        <w:pStyle w:val="8"/>
        <w:tabs>
          <w:tab w:val="right" w:leader="dot" w:pos="8306"/>
        </w:tabs>
        <w:rPr>
          <w:rFonts w:hint="eastAsia" w:ascii="仿宋" w:hAnsi="仿宋" w:eastAsia="仿宋" w:cs="仿宋"/>
          <w:b/>
          <w:bCs/>
          <w:sz w:val="36"/>
          <w:szCs w:val="36"/>
          <w:lang w:val="en-US" w:eastAsia="zh-CN"/>
        </w:rPr>
      </w:pPr>
      <w:r>
        <w:fldChar w:fldCharType="begin"/>
      </w:r>
      <w:r>
        <w:instrText xml:space="preserve"> HYPERLINK \l "_Toc14229" </w:instrText>
      </w:r>
      <w:r>
        <w:fldChar w:fldCharType="separate"/>
      </w:r>
      <w:r>
        <w:rPr>
          <w:rFonts w:hint="eastAsia" w:ascii="仿宋" w:hAnsi="仿宋" w:eastAsia="仿宋" w:cs="仿宋"/>
          <w:b/>
          <w:bCs/>
          <w:sz w:val="36"/>
          <w:szCs w:val="36"/>
          <w:lang w:val="en-US" w:eastAsia="zh-CN"/>
        </w:rPr>
        <w:t>第二部分</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t xml:space="preserve"> </w:t>
      </w:r>
      <w:r>
        <w:fldChar w:fldCharType="begin"/>
      </w:r>
      <w:r>
        <w:instrText xml:space="preserve"> HYPERLINK \l "_Toc6395" </w:instrText>
      </w:r>
      <w:r>
        <w:fldChar w:fldCharType="separate"/>
      </w:r>
      <w:r>
        <w:rPr>
          <w:rFonts w:hint="eastAsia" w:ascii="仿宋" w:hAnsi="仿宋" w:eastAsia="仿宋" w:cs="仿宋"/>
          <w:b/>
          <w:bCs/>
          <w:sz w:val="36"/>
          <w:szCs w:val="36"/>
          <w:lang w:val="en-US" w:eastAsia="zh-CN"/>
        </w:rPr>
        <w:t>2026年度部门预算表</w:t>
      </w:r>
      <w:r>
        <w:rPr>
          <w:rFonts w:hint="eastAsia" w:ascii="仿宋" w:hAnsi="仿宋" w:eastAsia="仿宋" w:cs="仿宋"/>
          <w:b/>
          <w:bCs/>
          <w:sz w:val="36"/>
          <w:szCs w:val="36"/>
          <w:lang w:val="en-US" w:eastAsia="zh-CN"/>
        </w:rPr>
        <w:tab/>
      </w:r>
      <w:r>
        <w:rPr>
          <w:rFonts w:hint="eastAsia" w:ascii="仿宋" w:hAnsi="仿宋" w:eastAsia="仿宋" w:cs="仿宋"/>
          <w:b/>
          <w:bCs/>
          <w:sz w:val="36"/>
          <w:szCs w:val="36"/>
          <w:lang w:val="en-US" w:eastAsia="zh-CN"/>
        </w:rPr>
        <w:fldChar w:fldCharType="begin"/>
      </w:r>
      <w:r>
        <w:rPr>
          <w:rFonts w:hint="eastAsia" w:ascii="仿宋" w:hAnsi="仿宋" w:eastAsia="仿宋" w:cs="仿宋"/>
          <w:b/>
          <w:bCs/>
          <w:sz w:val="36"/>
          <w:szCs w:val="36"/>
          <w:lang w:val="en-US" w:eastAsia="zh-CN"/>
        </w:rPr>
        <w:instrText xml:space="preserve"> PAGEREF _Toc6395 \h </w:instrText>
      </w:r>
      <w:r>
        <w:rPr>
          <w:rFonts w:hint="eastAsia" w:ascii="仿宋" w:hAnsi="仿宋" w:eastAsia="仿宋" w:cs="仿宋"/>
          <w:b/>
          <w:bCs/>
          <w:sz w:val="36"/>
          <w:szCs w:val="36"/>
          <w:lang w:val="en-US" w:eastAsia="zh-CN"/>
        </w:rPr>
        <w:fldChar w:fldCharType="separate"/>
      </w:r>
      <w:r>
        <w:rPr>
          <w:rFonts w:hint="eastAsia" w:ascii="仿宋" w:hAnsi="仿宋" w:eastAsia="仿宋" w:cs="仿宋"/>
          <w:b/>
          <w:bCs/>
          <w:sz w:val="36"/>
          <w:szCs w:val="36"/>
          <w:lang w:val="en-US" w:eastAsia="zh-CN"/>
        </w:rPr>
        <w:t>5</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fldChar w:fldCharType="end"/>
      </w:r>
    </w:p>
    <w:p w14:paraId="0CA646C9">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"_Toc29222" </w:instrText>
      </w:r>
      <w:r>
        <w:fldChar w:fldCharType="separate"/>
      </w:r>
      <w:r>
        <w:rPr>
          <w:rFonts w:hint="eastAsia" w:ascii="仿宋" w:hAnsi="仿宋" w:eastAsia="仿宋" w:cs="仿宋"/>
          <w:sz w:val="36"/>
          <w:szCs w:val="36"/>
          <w:lang w:val="en-US" w:eastAsia="zh-CN"/>
        </w:rPr>
        <w:t>一、收支预算总表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_Toc29222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6</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2FFD71CF">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"_Toc25539" </w:instrText>
      </w:r>
      <w:r>
        <w:fldChar w:fldCharType="separate"/>
      </w:r>
      <w:r>
        <w:rPr>
          <w:rFonts w:hint="eastAsia" w:ascii="仿宋" w:hAnsi="仿宋" w:eastAsia="仿宋" w:cs="仿宋"/>
          <w:sz w:val="36"/>
          <w:szCs w:val="36"/>
          <w:lang w:val="en-US" w:eastAsia="zh-CN"/>
        </w:rPr>
        <w:t>二、收入预算总表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_Toc25539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7</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23F70AA2">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"_Toc30722" </w:instrText>
      </w:r>
      <w:r>
        <w:fldChar w:fldCharType="separate"/>
      </w:r>
      <w:r>
        <w:rPr>
          <w:rFonts w:hint="eastAsia" w:ascii="仿宋" w:hAnsi="仿宋" w:eastAsia="仿宋" w:cs="仿宋"/>
          <w:sz w:val="36"/>
          <w:szCs w:val="36"/>
          <w:lang w:val="en-US" w:eastAsia="zh-CN"/>
        </w:rPr>
        <w:t>三、支出预算总表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_Toc30722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8</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538B1170">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"_Toc7854" </w:instrText>
      </w:r>
      <w:r>
        <w:fldChar w:fldCharType="separate"/>
      </w:r>
      <w:r>
        <w:rPr>
          <w:rFonts w:hint="eastAsia" w:ascii="仿宋" w:hAnsi="仿宋" w:eastAsia="仿宋" w:cs="仿宋"/>
          <w:sz w:val="36"/>
          <w:szCs w:val="36"/>
          <w:lang w:val="en-US" w:eastAsia="zh-CN"/>
        </w:rPr>
        <w:t>四、财政拨款收支预算总表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_Toc7854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9</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2A11BAC7">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"_Toc25698" </w:instrText>
      </w:r>
      <w:r>
        <w:fldChar w:fldCharType="separate"/>
      </w:r>
      <w:r>
        <w:rPr>
          <w:rFonts w:hint="eastAsia" w:ascii="仿宋" w:hAnsi="仿宋" w:eastAsia="仿宋" w:cs="仿宋"/>
          <w:sz w:val="36"/>
          <w:szCs w:val="36"/>
          <w:lang w:val="en-US" w:eastAsia="zh-CN"/>
        </w:rPr>
        <w:t>五、一般公共预算拨款支出预算表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_Toc25698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10</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1B68788A">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"_Toc31310" </w:instrText>
      </w:r>
      <w:r>
        <w:fldChar w:fldCharType="separate"/>
      </w:r>
      <w:r>
        <w:rPr>
          <w:rFonts w:hint="eastAsia" w:ascii="仿宋" w:hAnsi="仿宋" w:eastAsia="仿宋" w:cs="仿宋"/>
          <w:sz w:val="36"/>
          <w:szCs w:val="36"/>
          <w:lang w:val="en-US" w:eastAsia="zh-CN"/>
        </w:rPr>
        <w:t>六、政府性基金预算拨款支出预算表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_Toc31310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11</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65A178C5">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"_Toc1756" </w:instrText>
      </w:r>
      <w:r>
        <w:fldChar w:fldCharType="separate"/>
      </w:r>
      <w:r>
        <w:rPr>
          <w:rFonts w:hint="eastAsia" w:ascii="仿宋" w:hAnsi="仿宋" w:eastAsia="仿宋" w:cs="仿宋"/>
          <w:sz w:val="36"/>
          <w:szCs w:val="36"/>
          <w:lang w:val="en-US" w:eastAsia="zh-CN"/>
        </w:rPr>
        <w:t>七、国有资本经营预算拨款支出预算表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_Toc1756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12</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2B0A477E">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"_Toc11247" </w:instrText>
      </w:r>
      <w:r>
        <w:fldChar w:fldCharType="separate"/>
      </w:r>
      <w:r>
        <w:rPr>
          <w:rFonts w:hint="eastAsia" w:ascii="仿宋" w:hAnsi="仿宋" w:eastAsia="仿宋" w:cs="仿宋"/>
          <w:sz w:val="36"/>
          <w:szCs w:val="36"/>
          <w:lang w:val="en-US" w:eastAsia="zh-CN"/>
        </w:rPr>
        <w:t>八、一般公共预算支出经济分类情况表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_Toc11247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13</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76C3CC2A">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"_Toc31603" </w:instrText>
      </w:r>
      <w:r>
        <w:fldChar w:fldCharType="separate"/>
      </w:r>
      <w:r>
        <w:rPr>
          <w:rFonts w:hint="eastAsia" w:ascii="仿宋" w:hAnsi="仿宋" w:eastAsia="仿宋" w:cs="仿宋"/>
          <w:sz w:val="36"/>
          <w:szCs w:val="36"/>
          <w:lang w:val="en-US" w:eastAsia="zh-CN"/>
        </w:rPr>
        <w:t>九、一般公共预算基本支出经济分类情况表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_Toc31603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14</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145858E7">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"_Toc13274" </w:instrText>
      </w:r>
      <w:r>
        <w:fldChar w:fldCharType="separate"/>
      </w:r>
      <w:r>
        <w:rPr>
          <w:rFonts w:hint="eastAsia" w:ascii="仿宋" w:hAnsi="仿宋" w:eastAsia="仿宋" w:cs="仿宋"/>
          <w:sz w:val="36"/>
          <w:szCs w:val="36"/>
          <w:lang w:val="en-US" w:eastAsia="zh-CN"/>
        </w:rPr>
        <w:t>十、一般公共预算“三公”经费支出预算表</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_Toc13274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17</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3D9F6F94">
      <w:pPr>
        <w:pStyle w:val="8"/>
        <w:tabs>
          <w:tab w:val="right" w:leader="dot" w:pos="8306"/>
        </w:tabs>
        <w:rPr>
          <w:rFonts w:hint="eastAsia" w:ascii="仿宋" w:hAnsi="仿宋" w:eastAsia="仿宋" w:cs="仿宋"/>
          <w:b/>
          <w:bCs/>
          <w:sz w:val="36"/>
          <w:szCs w:val="36"/>
          <w:lang w:val="en-US" w:eastAsia="zh-CN"/>
        </w:rPr>
      </w:pPr>
      <w:r>
        <w:fldChar w:fldCharType="begin"/>
      </w:r>
      <w:r>
        <w:instrText xml:space="preserve"> HYPERLINK \l "_Toc11325" </w:instrText>
      </w:r>
      <w:r>
        <w:fldChar w:fldCharType="separate"/>
      </w:r>
      <w:r>
        <w:rPr>
          <w:rFonts w:hint="eastAsia" w:ascii="仿宋" w:hAnsi="仿宋" w:eastAsia="仿宋" w:cs="仿宋"/>
          <w:b/>
          <w:bCs/>
          <w:sz w:val="36"/>
          <w:szCs w:val="36"/>
          <w:lang w:val="en-US" w:eastAsia="zh-CN"/>
        </w:rPr>
        <w:t>第三部分</w:t>
      </w:r>
      <w:r>
        <w:rPr>
          <w:rFonts w:hint="eastAsia" w:ascii="仿宋" w:hAnsi="仿宋" w:eastAsia="仿宋" w:cs="仿宋"/>
          <w:b/>
          <w:bCs/>
          <w:sz w:val="36"/>
          <w:szCs w:val="36"/>
          <w:lang w:val="en-US" w:eastAsia="zh-CN"/>
        </w:rPr>
        <w:fldChar w:fldCharType="end"/>
      </w:r>
      <w:r>
        <w:fldChar w:fldCharType="begin"/>
      </w:r>
      <w:r>
        <w:instrText xml:space="preserve"> HYPERLINK \l "_Toc23294" </w:instrText>
      </w:r>
      <w:r>
        <w:fldChar w:fldCharType="separate"/>
      </w:r>
      <w:r>
        <w:rPr>
          <w:rFonts w:hint="eastAsia" w:ascii="仿宋" w:hAnsi="仿宋" w:eastAsia="仿宋" w:cs="仿宋"/>
          <w:b/>
          <w:bCs/>
          <w:sz w:val="36"/>
          <w:szCs w:val="36"/>
          <w:lang w:val="en-US" w:eastAsia="zh-CN"/>
        </w:rPr>
        <w:t xml:space="preserve"> 2026年度部门预算情况说明</w:t>
      </w:r>
      <w:r>
        <w:rPr>
          <w:rFonts w:hint="eastAsia" w:ascii="仿宋" w:hAnsi="仿宋" w:eastAsia="仿宋" w:cs="仿宋"/>
          <w:b/>
          <w:bCs/>
          <w:sz w:val="36"/>
          <w:szCs w:val="36"/>
          <w:lang w:val="en-US" w:eastAsia="zh-CN"/>
        </w:rPr>
        <w:tab/>
      </w:r>
      <w:r>
        <w:rPr>
          <w:rFonts w:hint="eastAsia" w:ascii="仿宋" w:hAnsi="仿宋" w:eastAsia="仿宋" w:cs="仿宋"/>
          <w:b/>
          <w:bCs/>
          <w:sz w:val="36"/>
          <w:szCs w:val="36"/>
          <w:lang w:val="en-US" w:eastAsia="zh-CN"/>
        </w:rPr>
        <w:fldChar w:fldCharType="begin"/>
      </w:r>
      <w:r>
        <w:rPr>
          <w:rFonts w:hint="eastAsia" w:ascii="仿宋" w:hAnsi="仿宋" w:eastAsia="仿宋" w:cs="仿宋"/>
          <w:b/>
          <w:bCs/>
          <w:sz w:val="36"/>
          <w:szCs w:val="36"/>
          <w:lang w:val="en-US" w:eastAsia="zh-CN"/>
        </w:rPr>
        <w:instrText xml:space="preserve"> PAGEREF _Toc23294 \h </w:instrText>
      </w:r>
      <w:r>
        <w:rPr>
          <w:rFonts w:hint="eastAsia" w:ascii="仿宋" w:hAnsi="仿宋" w:eastAsia="仿宋" w:cs="仿宋"/>
          <w:b/>
          <w:bCs/>
          <w:sz w:val="36"/>
          <w:szCs w:val="36"/>
          <w:lang w:val="en-US" w:eastAsia="zh-CN"/>
        </w:rPr>
        <w:fldChar w:fldCharType="separate"/>
      </w:r>
      <w:r>
        <w:rPr>
          <w:rFonts w:hint="eastAsia" w:ascii="仿宋" w:hAnsi="仿宋" w:eastAsia="仿宋" w:cs="仿宋"/>
          <w:b/>
          <w:bCs/>
          <w:sz w:val="36"/>
          <w:szCs w:val="36"/>
          <w:lang w:val="en-US" w:eastAsia="zh-CN"/>
        </w:rPr>
        <w:t>18</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fldChar w:fldCharType="end"/>
      </w:r>
    </w:p>
    <w:p w14:paraId="7DA74592">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"_Toc20719" </w:instrText>
      </w:r>
      <w:r>
        <w:fldChar w:fldCharType="separate"/>
      </w:r>
      <w:r>
        <w:rPr>
          <w:rFonts w:hint="eastAsia" w:ascii="仿宋" w:hAnsi="仿宋" w:eastAsia="仿宋" w:cs="仿宋"/>
          <w:sz w:val="36"/>
          <w:szCs w:val="36"/>
          <w:lang w:val="en-US" w:eastAsia="zh-CN"/>
        </w:rPr>
        <w:t>一、预算收支总体情况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_Toc20719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19</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5CA56262">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"_Toc19122" </w:instrText>
      </w:r>
      <w:r>
        <w:fldChar w:fldCharType="separate"/>
      </w:r>
      <w:r>
        <w:rPr>
          <w:rFonts w:hint="eastAsia" w:ascii="仿宋" w:hAnsi="仿宋" w:eastAsia="仿宋" w:cs="仿宋"/>
          <w:sz w:val="36"/>
          <w:szCs w:val="36"/>
          <w:lang w:val="en-US" w:eastAsia="zh-CN"/>
        </w:rPr>
        <w:t>二、一般公共预算拨款支出情况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_Toc19122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19</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03FE7A37">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"_Toc25617" </w:instrText>
      </w:r>
      <w:r>
        <w:fldChar w:fldCharType="separate"/>
      </w:r>
      <w:r>
        <w:rPr>
          <w:rFonts w:hint="eastAsia" w:ascii="仿宋" w:hAnsi="仿宋" w:eastAsia="仿宋" w:cs="仿宋"/>
          <w:sz w:val="36"/>
          <w:szCs w:val="36"/>
          <w:lang w:val="en-US" w:eastAsia="zh-CN"/>
        </w:rPr>
        <w:t>三、政府性基金预算拨款支出情况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_Toc25617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20</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405CBADD">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"_Toc30633" </w:instrText>
      </w:r>
      <w:r>
        <w:fldChar w:fldCharType="separate"/>
      </w:r>
      <w:r>
        <w:rPr>
          <w:rFonts w:hint="eastAsia" w:ascii="仿宋" w:hAnsi="仿宋" w:eastAsia="仿宋" w:cs="仿宋"/>
          <w:sz w:val="36"/>
          <w:szCs w:val="36"/>
          <w:lang w:val="en-US" w:eastAsia="zh-CN"/>
        </w:rPr>
        <w:t>四、国有资本经营预算拨款支出情况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_Toc30633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20</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4D0EA0CD">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"_Toc693" </w:instrText>
      </w:r>
      <w:r>
        <w:fldChar w:fldCharType="separate"/>
      </w:r>
      <w:r>
        <w:rPr>
          <w:rFonts w:hint="eastAsia" w:ascii="仿宋" w:hAnsi="仿宋" w:eastAsia="仿宋" w:cs="仿宋"/>
          <w:sz w:val="36"/>
          <w:szCs w:val="36"/>
          <w:lang w:val="en-US" w:eastAsia="zh-CN"/>
        </w:rPr>
        <w:t>五、一般公共预算基本支出情况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_Toc693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20</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1790A612">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"_Toc8520" </w:instrText>
      </w:r>
      <w:r>
        <w:fldChar w:fldCharType="separate"/>
      </w:r>
      <w:r>
        <w:rPr>
          <w:rFonts w:hint="eastAsia" w:ascii="仿宋" w:hAnsi="仿宋" w:eastAsia="仿宋" w:cs="仿宋"/>
          <w:sz w:val="36"/>
          <w:szCs w:val="36"/>
          <w:lang w:val="en-US" w:eastAsia="zh-CN"/>
        </w:rPr>
        <w:t>六、一般公共预算“三公”经费支出情况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_Toc8520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21</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3A113062">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"_Toc4822" </w:instrText>
      </w:r>
      <w:r>
        <w:fldChar w:fldCharType="separate"/>
      </w:r>
      <w:r>
        <w:rPr>
          <w:rFonts w:hint="eastAsia" w:ascii="仿宋" w:hAnsi="仿宋" w:eastAsia="仿宋" w:cs="仿宋"/>
          <w:sz w:val="36"/>
          <w:szCs w:val="36"/>
          <w:lang w:val="en-US" w:eastAsia="zh-CN"/>
        </w:rPr>
        <w:t>七、预算绩效目标情况</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_Toc4822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22</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2EB99A35">
      <w:pPr>
        <w:pStyle w:val="8"/>
        <w:tabs>
          <w:tab w:val="right" w:leader="dot" w:pos="8306"/>
        </w:tabs>
        <w:spacing w:line="360" w:lineRule="auto"/>
        <w:ind w:firstLine="200" w:firstLineChars="100"/>
        <w:rPr>
          <w:rFonts w:hint="eastAsia" w:ascii="仿宋" w:hAnsi="仿宋" w:eastAsia="仿宋" w:cs="仿宋"/>
          <w:sz w:val="36"/>
          <w:szCs w:val="36"/>
          <w:lang w:val="en-US" w:eastAsia="zh-CN"/>
        </w:rPr>
      </w:pPr>
      <w:r>
        <w:fldChar w:fldCharType="begin"/>
      </w:r>
      <w:r>
        <w:instrText xml:space="preserve"> HYPERLINK \l "_Toc28935" </w:instrText>
      </w:r>
      <w:r>
        <w:fldChar w:fldCharType="separate"/>
      </w:r>
      <w:r>
        <w:rPr>
          <w:rFonts w:hint="eastAsia" w:ascii="仿宋" w:hAnsi="仿宋" w:eastAsia="仿宋" w:cs="仿宋"/>
          <w:sz w:val="36"/>
          <w:szCs w:val="36"/>
          <w:lang w:val="en-US" w:eastAsia="zh-CN"/>
        </w:rPr>
        <w:t>八、其他重要事项说明</w:t>
      </w:r>
      <w:r>
        <w:rPr>
          <w:rFonts w:hint="eastAsia" w:ascii="仿宋" w:hAnsi="仿宋" w:eastAsia="仿宋" w:cs="仿宋"/>
          <w:sz w:val="36"/>
          <w:szCs w:val="36"/>
          <w:lang w:val="en-US" w:eastAsia="zh-CN"/>
        </w:rPr>
        <w:tab/>
      </w:r>
      <w:r>
        <w:rPr>
          <w:rFonts w:hint="eastAsia" w:ascii="仿宋" w:hAnsi="仿宋" w:eastAsia="仿宋" w:cs="仿宋"/>
          <w:sz w:val="36"/>
          <w:szCs w:val="36"/>
          <w:lang w:val="en-US" w:eastAsia="zh-CN"/>
        </w:rPr>
        <w:fldChar w:fldCharType="begin"/>
      </w:r>
      <w:r>
        <w:rPr>
          <w:rFonts w:hint="eastAsia" w:ascii="仿宋" w:hAnsi="仿宋" w:eastAsia="仿宋" w:cs="仿宋"/>
          <w:sz w:val="36"/>
          <w:szCs w:val="36"/>
          <w:lang w:val="en-US" w:eastAsia="zh-CN"/>
        </w:rPr>
        <w:instrText xml:space="preserve"> PAGEREF _Toc28935 \h </w:instrText>
      </w:r>
      <w:r>
        <w:rPr>
          <w:rFonts w:hint="eastAsia" w:ascii="仿宋" w:hAnsi="仿宋" w:eastAsia="仿宋" w:cs="仿宋"/>
          <w:sz w:val="36"/>
          <w:szCs w:val="36"/>
          <w:lang w:val="en-US" w:eastAsia="zh-CN"/>
        </w:rPr>
        <w:fldChar w:fldCharType="separate"/>
      </w:r>
      <w:r>
        <w:rPr>
          <w:rFonts w:hint="eastAsia" w:ascii="仿宋" w:hAnsi="仿宋" w:eastAsia="仿宋" w:cs="仿宋"/>
          <w:sz w:val="36"/>
          <w:szCs w:val="36"/>
          <w:lang w:val="en-US" w:eastAsia="zh-CN"/>
        </w:rPr>
        <w:t>25</w:t>
      </w:r>
      <w:r>
        <w:rPr>
          <w:rFonts w:hint="eastAsia" w:ascii="仿宋" w:hAnsi="仿宋" w:eastAsia="仿宋" w:cs="仿宋"/>
          <w:sz w:val="36"/>
          <w:szCs w:val="36"/>
          <w:lang w:val="en-US" w:eastAsia="zh-CN"/>
        </w:rPr>
        <w:fldChar w:fldCharType="end"/>
      </w:r>
      <w:r>
        <w:rPr>
          <w:rFonts w:hint="eastAsia" w:ascii="仿宋" w:hAnsi="仿宋" w:eastAsia="仿宋" w:cs="仿宋"/>
          <w:sz w:val="36"/>
          <w:szCs w:val="36"/>
          <w:lang w:val="en-US" w:eastAsia="zh-CN"/>
        </w:rPr>
        <w:fldChar w:fldCharType="end"/>
      </w:r>
    </w:p>
    <w:p w14:paraId="57961DDA">
      <w:pPr>
        <w:pStyle w:val="8"/>
        <w:tabs>
          <w:tab w:val="right" w:leader="dot" w:pos="8306"/>
        </w:tabs>
        <w:rPr>
          <w:rFonts w:hint="eastAsia" w:ascii="仿宋" w:hAnsi="仿宋" w:eastAsia="仿宋" w:cs="仿宋"/>
          <w:b/>
          <w:bCs/>
          <w:sz w:val="36"/>
          <w:szCs w:val="36"/>
          <w:lang w:val="en-US" w:eastAsia="zh-CN"/>
        </w:rPr>
      </w:pPr>
      <w:r>
        <w:fldChar w:fldCharType="begin"/>
      </w:r>
      <w:r>
        <w:instrText xml:space="preserve"> HYPERLINK \l "_Toc11731" </w:instrText>
      </w:r>
      <w:r>
        <w:fldChar w:fldCharType="separate"/>
      </w:r>
      <w:r>
        <w:rPr>
          <w:rFonts w:hint="eastAsia" w:ascii="仿宋" w:hAnsi="仿宋" w:eastAsia="仿宋" w:cs="仿宋"/>
          <w:b/>
          <w:bCs/>
          <w:sz w:val="36"/>
          <w:szCs w:val="36"/>
          <w:lang w:val="en-US" w:eastAsia="zh-CN"/>
        </w:rPr>
        <w:t>第四部分</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t xml:space="preserve"> </w:t>
      </w:r>
      <w:r>
        <w:fldChar w:fldCharType="begin"/>
      </w:r>
      <w:r>
        <w:instrText xml:space="preserve"> HYPERLINK \l "_Toc24964" </w:instrText>
      </w:r>
      <w:r>
        <w:fldChar w:fldCharType="separate"/>
      </w:r>
      <w:r>
        <w:rPr>
          <w:rFonts w:hint="eastAsia" w:ascii="仿宋" w:hAnsi="仿宋" w:eastAsia="仿宋" w:cs="仿宋"/>
          <w:b/>
          <w:bCs/>
          <w:sz w:val="36"/>
          <w:szCs w:val="36"/>
          <w:lang w:val="en-US" w:eastAsia="zh-CN"/>
        </w:rPr>
        <w:t>名词解释</w:t>
      </w:r>
      <w:r>
        <w:rPr>
          <w:rFonts w:hint="eastAsia" w:ascii="仿宋" w:hAnsi="仿宋" w:eastAsia="仿宋" w:cs="仿宋"/>
          <w:b/>
          <w:bCs/>
          <w:sz w:val="36"/>
          <w:szCs w:val="36"/>
          <w:lang w:val="en-US" w:eastAsia="zh-CN"/>
        </w:rPr>
        <w:tab/>
      </w:r>
      <w:r>
        <w:rPr>
          <w:rFonts w:hint="eastAsia" w:ascii="仿宋" w:hAnsi="仿宋" w:eastAsia="仿宋" w:cs="仿宋"/>
          <w:b/>
          <w:bCs/>
          <w:sz w:val="36"/>
          <w:szCs w:val="36"/>
          <w:lang w:val="en-US" w:eastAsia="zh-CN"/>
        </w:rPr>
        <w:fldChar w:fldCharType="begin"/>
      </w:r>
      <w:r>
        <w:rPr>
          <w:rFonts w:hint="eastAsia" w:ascii="仿宋" w:hAnsi="仿宋" w:eastAsia="仿宋" w:cs="仿宋"/>
          <w:b/>
          <w:bCs/>
          <w:sz w:val="36"/>
          <w:szCs w:val="36"/>
          <w:lang w:val="en-US" w:eastAsia="zh-CN"/>
        </w:rPr>
        <w:instrText xml:space="preserve"> PAGEREF _Toc24964 \h </w:instrText>
      </w:r>
      <w:r>
        <w:rPr>
          <w:rFonts w:hint="eastAsia" w:ascii="仿宋" w:hAnsi="仿宋" w:eastAsia="仿宋" w:cs="仿宋"/>
          <w:b/>
          <w:bCs/>
          <w:sz w:val="36"/>
          <w:szCs w:val="36"/>
          <w:lang w:val="en-US" w:eastAsia="zh-CN"/>
        </w:rPr>
        <w:fldChar w:fldCharType="separate"/>
      </w:r>
      <w:r>
        <w:rPr>
          <w:rFonts w:hint="eastAsia" w:ascii="仿宋" w:hAnsi="仿宋" w:eastAsia="仿宋" w:cs="仿宋"/>
          <w:b/>
          <w:bCs/>
          <w:sz w:val="36"/>
          <w:szCs w:val="36"/>
          <w:lang w:val="en-US" w:eastAsia="zh-CN"/>
        </w:rPr>
        <w:t>26</w:t>
      </w:r>
      <w:r>
        <w:rPr>
          <w:rFonts w:hint="eastAsia" w:ascii="仿宋" w:hAnsi="仿宋" w:eastAsia="仿宋" w:cs="仿宋"/>
          <w:b/>
          <w:bCs/>
          <w:sz w:val="36"/>
          <w:szCs w:val="36"/>
          <w:lang w:val="en-US" w:eastAsia="zh-CN"/>
        </w:rPr>
        <w:fldChar w:fldCharType="end"/>
      </w:r>
      <w:r>
        <w:rPr>
          <w:rFonts w:hint="eastAsia" w:ascii="仿宋" w:hAnsi="仿宋" w:eastAsia="仿宋" w:cs="仿宋"/>
          <w:b/>
          <w:bCs/>
          <w:sz w:val="36"/>
          <w:szCs w:val="36"/>
          <w:lang w:val="en-US" w:eastAsia="zh-CN"/>
        </w:rPr>
        <w:fldChar w:fldCharType="end"/>
      </w:r>
    </w:p>
    <w:p w14:paraId="61165D52">
      <w:pPr>
        <w:pStyle w:val="28"/>
        <w:spacing w:line="360" w:lineRule="auto"/>
        <w:rPr>
          <w:rFonts w:ascii="宋体" w:hAnsi="宋体" w:eastAsia="宋体" w:cs="宋体"/>
          <w:kern w:val="0"/>
          <w:sz w:val="36"/>
          <w:szCs w:val="36"/>
        </w:rPr>
      </w:pPr>
      <w:r>
        <w:rPr>
          <w:rFonts w:hint="eastAsia"/>
        </w:rPr>
        <w:fldChar w:fldCharType="end"/>
      </w:r>
    </w:p>
    <w:p w14:paraId="44FCBA48">
      <w:pPr>
        <w:pStyle w:val="8"/>
        <w:sectPr>
          <w:footerReference r:id="rId5" w:type="default"/>
          <w:pgSz w:w="11906" w:h="16838"/>
          <w:pgMar w:top="1440" w:right="1800" w:bottom="1440" w:left="1800" w:header="851" w:footer="992" w:gutter="0"/>
          <w:pgNumType w:start="1"/>
          <w:cols w:space="720" w:num="1"/>
          <w:docGrid w:type="lines" w:linePitch="312" w:charSpace="0"/>
        </w:sectPr>
      </w:pPr>
    </w:p>
    <w:p w14:paraId="3CDA3E2A">
      <w:pPr>
        <w:autoSpaceDE w:val="0"/>
        <w:autoSpaceDN w:val="0"/>
        <w:jc w:val="left"/>
        <w:rPr>
          <w:rFonts w:hint="eastAsia" w:asciiTheme="minorEastAsia" w:hAnsiTheme="minorEastAsia" w:eastAsiaTheme="minorEastAsia" w:cstheme="minorEastAsia"/>
          <w:bCs/>
          <w:sz w:val="21"/>
          <w:szCs w:val="21"/>
          <w:lang w:val="en-US" w:eastAsia="zh-CN"/>
        </w:rPr>
      </w:pPr>
    </w:p>
    <w:p w14:paraId="13E53246">
      <w:pPr>
        <w:widowControl/>
        <w:jc w:val="center"/>
        <w:rPr>
          <w:rFonts w:ascii="黑体" w:hAnsi="黑体" w:eastAsia="黑体" w:cs="Times New Roman"/>
          <w:kern w:val="0"/>
          <w:sz w:val="36"/>
          <w:szCs w:val="36"/>
        </w:rPr>
      </w:pPr>
    </w:p>
    <w:p w14:paraId="4011C796">
      <w:pPr>
        <w:widowControl/>
        <w:jc w:val="center"/>
        <w:rPr>
          <w:rFonts w:ascii="黑体" w:hAnsi="黑体" w:eastAsia="黑体" w:cs="Times New Roman"/>
          <w:kern w:val="0"/>
          <w:sz w:val="36"/>
          <w:szCs w:val="36"/>
        </w:rPr>
      </w:pPr>
    </w:p>
    <w:p w14:paraId="3E56406B">
      <w:pPr>
        <w:widowControl/>
        <w:jc w:val="both"/>
        <w:rPr>
          <w:rFonts w:ascii="黑体" w:hAnsi="黑体" w:eastAsia="黑体" w:cs="Times New Roman"/>
          <w:kern w:val="0"/>
          <w:sz w:val="36"/>
          <w:szCs w:val="36"/>
        </w:rPr>
      </w:pPr>
    </w:p>
    <w:p w14:paraId="2573DDDE">
      <w:pPr>
        <w:widowControl/>
        <w:jc w:val="center"/>
        <w:rPr>
          <w:rFonts w:ascii="黑体" w:hAnsi="黑体" w:eastAsia="黑体" w:cs="Times New Roman"/>
          <w:kern w:val="0"/>
          <w:sz w:val="36"/>
          <w:szCs w:val="36"/>
        </w:rPr>
      </w:pPr>
    </w:p>
    <w:p w14:paraId="2BEB39CF">
      <w:pPr>
        <w:widowControl/>
        <w:jc w:val="center"/>
        <w:rPr>
          <w:rFonts w:ascii="黑体" w:hAnsi="黑体" w:eastAsia="黑体" w:cs="Times New Roman"/>
          <w:kern w:val="0"/>
          <w:sz w:val="36"/>
          <w:szCs w:val="36"/>
        </w:rPr>
      </w:pPr>
    </w:p>
    <w:p w14:paraId="47AE7647">
      <w:pPr>
        <w:widowControl/>
        <w:jc w:val="left"/>
        <w:rPr>
          <w:rFonts w:ascii="黑体" w:hAnsi="黑体" w:eastAsia="黑体" w:cs="Times New Roman"/>
          <w:kern w:val="0"/>
          <w:sz w:val="36"/>
          <w:szCs w:val="36"/>
        </w:rPr>
      </w:pPr>
    </w:p>
    <w:p w14:paraId="5A65B242">
      <w:pPr>
        <w:widowControl/>
        <w:jc w:val="left"/>
        <w:rPr>
          <w:rFonts w:ascii="黑体" w:hAnsi="黑体" w:eastAsia="黑体" w:cs="Times New Roman"/>
          <w:kern w:val="0"/>
          <w:sz w:val="36"/>
          <w:szCs w:val="36"/>
        </w:rPr>
      </w:pPr>
    </w:p>
    <w:p w14:paraId="4DE851F6">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3"/>
          <w:rFonts w:hint="eastAsia" w:ascii="黑体" w:hAnsi="黑体" w:eastAsia="黑体" w:cs="黑体"/>
          <w:b w:val="0"/>
          <w:bCs/>
          <w:kern w:val="44"/>
          <w:sz w:val="56"/>
          <w:szCs w:val="56"/>
          <w:lang w:val="en-US" w:eastAsia="zh-CN"/>
        </w:rPr>
      </w:pPr>
      <w:bookmarkStart w:id="0" w:name="_Toc11001"/>
      <w:r>
        <w:rPr>
          <w:rStyle w:val="13"/>
          <w:rFonts w:hint="eastAsia"/>
          <w:b w:val="0"/>
          <w:bCs/>
          <w:kern w:val="44"/>
          <w:sz w:val="56"/>
          <w:szCs w:val="56"/>
        </w:rPr>
        <w:t>第一部分</w:t>
      </w:r>
    </w:p>
    <w:bookmarkEnd w:id="0"/>
    <w:p w14:paraId="268EE66B">
      <w:pPr>
        <w:pStyle w:val="2"/>
        <w:pageBreakBefore w:val="0"/>
        <w:widowControl w:val="0"/>
        <w:kinsoku/>
        <w:wordWrap/>
        <w:overflowPunct/>
        <w:topLinePunct w:val="0"/>
        <w:autoSpaceDE/>
        <w:autoSpaceDN/>
        <w:bidi w:val="0"/>
        <w:adjustRightInd/>
        <w:snapToGrid/>
        <w:spacing w:after="320" w:line="360" w:lineRule="auto"/>
        <w:jc w:val="center"/>
        <w:textAlignment w:val="auto"/>
        <w:rPr>
          <w:rFonts w:hint="eastAsia" w:ascii="黑体" w:hAnsi="黑体" w:eastAsia="黑体" w:cs="黑体"/>
          <w:b w:val="0"/>
          <w:bCs/>
          <w:sz w:val="56"/>
          <w:szCs w:val="56"/>
        </w:rPr>
      </w:pPr>
      <w:bookmarkStart w:id="1" w:name="_Toc21957"/>
      <w:r>
        <w:rPr>
          <w:rFonts w:hint="eastAsia" w:ascii="黑体" w:hAnsi="黑体" w:cs="黑体"/>
          <w:b w:val="0"/>
          <w:bCs/>
          <w:kern w:val="44"/>
          <w:sz w:val="56"/>
          <w:szCs w:val="56"/>
          <w:lang w:val="en-US" w:eastAsia="zh-CN"/>
        </w:rPr>
        <w:t>部门</w:t>
      </w:r>
      <w:r>
        <w:rPr>
          <w:rFonts w:hint="eastAsia" w:ascii="黑体" w:hAnsi="黑体" w:eastAsia="黑体" w:cs="黑体"/>
          <w:b w:val="0"/>
          <w:bCs/>
          <w:kern w:val="44"/>
          <w:sz w:val="56"/>
          <w:szCs w:val="56"/>
        </w:rPr>
        <w:t>概况</w:t>
      </w:r>
      <w:bookmarkEnd w:id="1"/>
    </w:p>
    <w:p w14:paraId="236CFEF5">
      <w:pPr>
        <w:widowControl/>
        <w:jc w:val="left"/>
        <w:rPr>
          <w:rFonts w:ascii="黑体" w:hAnsi="黑体" w:eastAsia="黑体" w:cs="Times New Roman"/>
          <w:kern w:val="0"/>
          <w:sz w:val="36"/>
          <w:szCs w:val="36"/>
        </w:rPr>
      </w:pPr>
    </w:p>
    <w:p w14:paraId="081DF0F3">
      <w:pPr>
        <w:widowControl/>
        <w:jc w:val="left"/>
        <w:rPr>
          <w:rFonts w:ascii="黑体" w:hAnsi="黑体" w:eastAsia="黑体" w:cs="Times New Roman"/>
          <w:kern w:val="0"/>
          <w:sz w:val="36"/>
          <w:szCs w:val="36"/>
        </w:rPr>
        <w:sectPr>
          <w:footerReference r:id="rId6" w:type="default"/>
          <w:pgSz w:w="11906" w:h="16838"/>
          <w:pgMar w:top="1440" w:right="1800" w:bottom="1440" w:left="1800" w:header="851" w:footer="992" w:gutter="0"/>
          <w:pgNumType w:start="1"/>
          <w:cols w:space="720" w:num="1"/>
          <w:docGrid w:type="lines" w:linePitch="312" w:charSpace="0"/>
        </w:sectPr>
      </w:pPr>
    </w:p>
    <w:p w14:paraId="1C35CF70">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lang w:val="en-US" w:eastAsia="zh-CN"/>
        </w:rPr>
      </w:pPr>
      <w:bookmarkStart w:id="2" w:name="_Toc13496"/>
      <w:r>
        <w:rPr>
          <w:rFonts w:hint="eastAsia"/>
          <w:b w:val="0"/>
          <w:bCs/>
          <w:lang w:val="en-US" w:eastAsia="zh-CN"/>
        </w:rPr>
        <w:t>一、部门主要职责</w:t>
      </w:r>
      <w:bookmarkEnd w:id="2"/>
    </w:p>
    <w:p w14:paraId="74D87540">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长汀县铁路建设发展中心</w:t>
      </w:r>
      <w:r>
        <w:rPr>
          <w:rFonts w:ascii="仿宋" w:hAnsi="仿宋" w:eastAsia="仿宋" w:cs="仿宋"/>
          <w:sz w:val="32"/>
          <w:u w:color="auto"/>
        </w:rPr>
        <w:t>部门</w:t>
      </w:r>
      <w:r>
        <w:rPr>
          <w:rFonts w:ascii="仿宋" w:hAnsi="仿宋" w:eastAsia="仿宋" w:cs="仿宋"/>
          <w:sz w:val="32"/>
        </w:rPr>
        <w:t>的主要职责是：</w:t>
      </w:r>
      <w:r>
        <w:rPr>
          <w:rFonts w:hint="eastAsia" w:ascii="仿宋" w:hAnsi="仿宋" w:eastAsia="仿宋" w:cs="仿宋"/>
          <w:sz w:val="32"/>
          <w:lang w:val="en-US" w:eastAsia="zh-CN"/>
        </w:rPr>
        <w:t>（一）配合上级主管部门做好铁路建设项目可行性研究和初步设计等前期推进及项目方案研究论证等事务性工作。</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（二）受县政府委托做好项目建设的协调推进工作，协调铁路建设项目涉及征地拆迁、。</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（三）配合主管部门做好铁路建设资金计划安排、资金拨付和结算等工作。</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（四）对接上级主管部门及铁路相关部门做好铁路项目建设及地方项目涉铁工作的协调；承办上级交办的其他工作。</w:t>
      </w:r>
    </w:p>
    <w:p w14:paraId="608EF3B4">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default" w:ascii="仿宋" w:hAnsi="仿宋" w:eastAsia="仿宋" w:cs="仿宋"/>
          <w:sz w:val="32"/>
          <w:lang w:val="en-US" w:eastAsia="zh-CN"/>
        </w:rPr>
      </w:pPr>
    </w:p>
    <w:p w14:paraId="510DD33C">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lang w:val="en-US" w:eastAsia="zh-CN"/>
        </w:rPr>
      </w:pPr>
      <w:bookmarkStart w:id="3" w:name="_Toc14284"/>
      <w:r>
        <w:rPr>
          <w:rFonts w:hint="eastAsia"/>
          <w:b w:val="0"/>
          <w:bCs/>
          <w:lang w:val="en-US" w:eastAsia="zh-CN"/>
        </w:rPr>
        <w:t>二、部门预算单位构成</w:t>
      </w:r>
      <w:bookmarkEnd w:id="3"/>
    </w:p>
    <w:p w14:paraId="6AAA639F">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ascii="仿宋" w:hAnsi="仿宋" w:eastAsia="仿宋" w:cs="仿宋"/>
          <w:sz w:val="32"/>
        </w:rPr>
      </w:pPr>
      <w:r>
        <w:rPr>
          <w:rFonts w:ascii="仿宋" w:hAnsi="仿宋" w:eastAsia="仿宋" w:cs="仿宋"/>
          <w:sz w:val="32"/>
        </w:rPr>
        <w:t>从预算单位构成看，</w:t>
      </w:r>
      <w:r>
        <w:rPr>
          <w:rFonts w:hint="eastAsia" w:ascii="仿宋" w:hAnsi="仿宋" w:eastAsia="仿宋" w:cs="仿宋_GB2312"/>
          <w:sz w:val="32"/>
          <w:szCs w:val="32"/>
          <w:lang w:val="en-US" w:eastAsia="zh-CN"/>
        </w:rPr>
        <w:t>长汀县铁路建设发展中心</w:t>
      </w:r>
      <w:r>
        <w:rPr>
          <w:rFonts w:hint="eastAsia" w:ascii="仿宋" w:hAnsi="仿宋" w:eastAsia="仿宋"/>
          <w:sz w:val="32"/>
          <w:szCs w:val="32"/>
          <w:highlight w:val="none"/>
          <w:lang w:val="en-US" w:eastAsia="zh-CN"/>
        </w:rPr>
        <w:t>部门</w:t>
      </w:r>
      <w:r>
        <w:rPr>
          <w:rFonts w:hint="eastAsia" w:ascii="仿宋" w:hAnsi="仿宋" w:eastAsia="仿宋"/>
          <w:sz w:val="32"/>
          <w:szCs w:val="32"/>
        </w:rPr>
        <w:t>包括</w:t>
      </w:r>
      <w:r>
        <w:rPr>
          <w:rFonts w:hint="eastAsia" w:ascii="仿宋" w:hAnsi="仿宋" w:eastAsia="仿宋" w:cs="仿宋_GB2312"/>
          <w:sz w:val="32"/>
          <w:szCs w:val="32"/>
          <w:lang w:val="en-US" w:eastAsia="zh-CN"/>
        </w:rPr>
        <w:t>3</w:t>
      </w:r>
      <w:r>
        <w:rPr>
          <w:rFonts w:hint="eastAsia" w:ascii="仿宋" w:hAnsi="仿宋" w:eastAsia="仿宋"/>
          <w:sz w:val="32"/>
          <w:szCs w:val="32"/>
        </w:rPr>
        <w:t>个机关行政处（科、股）室及</w:t>
      </w:r>
      <w:r>
        <w:rPr>
          <w:rFonts w:hint="eastAsia" w:ascii="仿宋" w:hAnsi="仿宋" w:eastAsia="仿宋" w:cs="仿宋_GB2312"/>
          <w:sz w:val="32"/>
          <w:szCs w:val="32"/>
          <w:lang w:val="en-US" w:eastAsia="zh-CN"/>
        </w:rPr>
        <w:t>1</w:t>
      </w:r>
      <w:r>
        <w:rPr>
          <w:rFonts w:hint="eastAsia" w:ascii="仿宋" w:hAnsi="仿宋" w:eastAsia="仿宋"/>
          <w:sz w:val="32"/>
          <w:szCs w:val="32"/>
          <w:highlight w:val="none"/>
        </w:rPr>
        <w:t>个</w:t>
      </w:r>
      <w:r>
        <w:rPr>
          <w:rFonts w:hint="eastAsia" w:ascii="仿宋" w:hAnsi="仿宋" w:eastAsia="仿宋"/>
          <w:sz w:val="32"/>
          <w:szCs w:val="32"/>
          <w:highlight w:val="none"/>
          <w:lang w:val="en-US" w:eastAsia="zh-CN"/>
        </w:rPr>
        <w:t>下属单位</w:t>
      </w:r>
      <w:r>
        <w:rPr>
          <w:rFonts w:hint="eastAsia" w:ascii="仿宋" w:hAnsi="仿宋" w:eastAsia="仿宋"/>
          <w:sz w:val="32"/>
          <w:szCs w:val="32"/>
          <w:highlight w:val="none"/>
        </w:rPr>
        <w:t>，</w:t>
      </w:r>
      <w:r>
        <w:rPr>
          <w:rFonts w:ascii="仿宋" w:hAnsi="仿宋" w:eastAsia="仿宋" w:cs="仿宋"/>
          <w:sz w:val="32"/>
        </w:rPr>
        <w:t>其中：列入</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sz w:val="32"/>
          <w:szCs w:val="32"/>
          <w:highlight w:val="none"/>
        </w:rPr>
        <w:t>单位</w:t>
      </w:r>
      <w:r>
        <w:rPr>
          <w:rFonts w:ascii="仿宋" w:hAnsi="仿宋" w:eastAsia="仿宋" w:cs="仿宋"/>
          <w:sz w:val="32"/>
        </w:rPr>
        <w:t>预算编制范围的单位详细情况见下表</w:t>
      </w:r>
      <w:r>
        <w:rPr>
          <w:rFonts w:hint="eastAsia" w:ascii="仿宋" w:hAnsi="仿宋" w:eastAsia="仿宋"/>
          <w:sz w:val="32"/>
          <w:szCs w:val="32"/>
          <w:lang w:eastAsia="zh-CN"/>
        </w:rPr>
        <w:t>：</w:t>
      </w:r>
    </w:p>
    <w:tbl>
      <w:tblPr>
        <w:tblStyle w:val="9"/>
        <w:tblW w:w="8991"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05"/>
        <w:gridCol w:w="4886"/>
      </w:tblGrid>
      <w:tr w14:paraId="0BA3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vAlign w:val="center"/>
          </w:tcPr>
          <w:p w14:paraId="1FB2A2DE">
            <w:pPr>
              <w:bidi w:val="0"/>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4886" w:type="dxa"/>
            <w:vAlign w:val="center"/>
          </w:tcPr>
          <w:p w14:paraId="396670A8">
            <w:pPr>
              <w:bidi w:val="0"/>
              <w:jc w:val="center"/>
              <w:rPr>
                <w:rFonts w:hint="eastAsia"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单位名称</w:t>
            </w:r>
          </w:p>
        </w:tc>
      </w:tr>
      <w:tr w14:paraId="44B6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05" w:type="dxa"/>
            <w:shd w:val="clear" w:color="auto" w:fill="auto"/>
            <w:vAlign w:val="center"/>
          </w:tcPr>
          <w:p w14:paraId="4C231FE7">
            <w:pPr>
              <w:jc w:val="center"/>
            </w:pPr>
            <w:r>
              <w:rPr>
                <w:rFonts w:ascii="仿宋" w:hAnsi="仿宋" w:eastAsia="仿宋" w:cs="仿宋"/>
                <w:sz w:val="32"/>
              </w:rPr>
              <w:t>1</w:t>
            </w:r>
          </w:p>
        </w:tc>
        <w:tc>
          <w:tcPr>
            <w:tcW w:w="4886" w:type="dxa"/>
            <w:shd w:val="clear" w:color="auto" w:fill="auto"/>
            <w:vAlign w:val="center"/>
          </w:tcPr>
          <w:p w14:paraId="2AE348DE">
            <w:pPr>
              <w:bidi w:val="0"/>
              <w:jc w:val="center"/>
              <w:rPr>
                <w:rFonts w:hint="eastAsia" w:ascii="仿宋" w:hAnsi="仿宋" w:eastAsia="仿宋" w:cs="仿宋"/>
                <w:kern w:val="2"/>
                <w:sz w:val="32"/>
                <w:szCs w:val="32"/>
                <w:vertAlign w:val="baseline"/>
                <w:lang w:val="en-US" w:eastAsia="zh-CN" w:bidi="ar-SA"/>
              </w:rPr>
            </w:pPr>
            <w:r>
              <w:rPr>
                <w:rFonts w:hint="eastAsia" w:ascii="仿宋" w:hAnsi="仿宋" w:eastAsia="仿宋" w:cs="仿宋"/>
                <w:sz w:val="32"/>
                <w:szCs w:val="32"/>
                <w:vertAlign w:val="baseline"/>
                <w:lang w:val="en-US" w:eastAsia="zh-CN"/>
              </w:rPr>
              <w:t>长汀县铁路建设发展中心</w:t>
            </w:r>
          </w:p>
        </w:tc>
      </w:tr>
    </w:tbl>
    <w:p w14:paraId="60027F3A">
      <w:pPr>
        <w:keepNext w:val="0"/>
        <w:keepLines w:val="0"/>
        <w:pageBreakBefore w:val="0"/>
        <w:widowControl w:val="0"/>
        <w:kinsoku/>
        <w:wordWrap/>
        <w:overflowPunct/>
        <w:topLinePunct w:val="0"/>
        <w:autoSpaceDE/>
        <w:autoSpaceDN/>
        <w:bidi w:val="0"/>
        <w:adjustRightInd/>
        <w:snapToGrid/>
        <w:spacing w:line="600" w:lineRule="exact"/>
        <w:ind w:left="600" w:leftChars="300"/>
        <w:textAlignment w:val="auto"/>
        <w:rPr>
          <w:rFonts w:hint="eastAsia" w:ascii="仿宋" w:hAnsi="仿宋" w:eastAsia="仿宋" w:cs="仿宋_GB2312"/>
          <w:sz w:val="32"/>
          <w:szCs w:val="32"/>
          <w:lang w:val="en-US" w:eastAsia="zh-CN"/>
        </w:rPr>
      </w:pPr>
    </w:p>
    <w:p w14:paraId="7FDD52F0">
      <w:pPr>
        <w:pStyle w:val="2"/>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b w:val="0"/>
          <w:bCs/>
          <w:lang w:val="en-US" w:eastAsia="zh-CN"/>
        </w:rPr>
      </w:pPr>
      <w:bookmarkStart w:id="4" w:name="_Toc21756"/>
      <w:r>
        <w:rPr>
          <w:rFonts w:hint="eastAsia"/>
          <w:b w:val="0"/>
          <w:bCs/>
          <w:lang w:val="en-US" w:eastAsia="zh-CN"/>
        </w:rPr>
        <w:t>三、部门主要工作任务</w:t>
      </w:r>
      <w:bookmarkEnd w:id="4"/>
    </w:p>
    <w:p w14:paraId="760AB0EA">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2026</w:t>
      </w:r>
      <w:r>
        <w:rPr>
          <w:rFonts w:ascii="仿宋" w:hAnsi="仿宋" w:eastAsia="仿宋" w:cs="仿宋"/>
          <w:sz w:val="32"/>
          <w:u w:color="auto"/>
        </w:rPr>
        <w:t>年，长汀县铁路建设发展中心部门主要任务是</w:t>
      </w:r>
      <w:r>
        <w:rPr>
          <w:rFonts w:ascii="仿宋" w:hAnsi="仿宋" w:eastAsia="仿宋"/>
          <w:sz w:val="32"/>
          <w:u w:val="none" w:color="auto"/>
        </w:rPr>
        <w:t>：</w:t>
      </w:r>
      <w:r>
        <w:rPr>
          <w:rFonts w:hint="eastAsia" w:ascii="仿宋" w:hAnsi="仿宋" w:eastAsia="仿宋" w:cs="仿宋"/>
          <w:sz w:val="32"/>
          <w:lang w:val="en-US" w:eastAsia="zh-CN"/>
        </w:rPr>
        <w:t>做好铁路沿线安全环境“双段长”制工作和重点项目涉铁工作，按照县委、县政府创城工作部署，持续做好长汀南站站前广场综合管理工作。围绕上述任务，重点抓好以下工作：</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一）项目前期工作：一是密切关注铁路项目最新动态，主动对接，加强与上级铁路部门及沿线县（市）的沟通联系，及时跟进项目相关进展情况。二是加强与连城县、永安市的联系协调，充分发挥整合沿线县（市）各方面的力量，适时向省委、省政府及国家铁总呼吁支持建设长永铁路，力争项目列入国家层面规划。三是跟踪盯紧赣龙厦高铁线路规划走向，争取线路途经我县。</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（二）南站综合管理工作：按照县委、县政府创城工作部署，持续做好长汀南站站前广场综合管理工作，加强部门间的联勤联动，确保站前广场治安、交通秩序良好，市容市貌整洁，树立南站窗口形象。</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三）铁路沿线安全环境“双段长”制工作和重点项目涉铁工作：落实铁路沿线“双段长”工作责任制，持续抓好铁路沿线安全环境管理综合整治工作，同时配合有关部门（单位），积极协调铁路部门做好整治过程中有关问题的沟通协调工作。加强与铁路部门的沟通联系，配合有关单位做好重点项目涉铁协调工作，加快推进项目建设。</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四）涉铁项目工作：一是认真查找项目推进中出现的困难和问题，与参建单位共同协商，制定有效措施。二是全力配合项目业主单位，加强与南昌局集团有限公司、龙岩公务段、项目业主单位（福铁公司）、项目代建单位等多部门的沟通联系，确保项目尽快推进。</w:t>
      </w:r>
      <w:r>
        <w:rPr>
          <w:rFonts w:hint="eastAsia" w:ascii="仿宋" w:hAnsi="仿宋" w:eastAsia="仿宋" w:cs="仿宋"/>
          <w:sz w:val="32"/>
          <w:lang w:val="en-US" w:eastAsia="zh-CN"/>
        </w:rPr>
        <w:cr/>
      </w:r>
      <w:r>
        <w:rPr>
          <w:rFonts w:hint="eastAsia" w:ascii="仿宋" w:hAnsi="仿宋" w:eastAsia="仿宋" w:cs="仿宋"/>
          <w:sz w:val="32"/>
          <w:lang w:val="en-US" w:eastAsia="zh-CN"/>
        </w:rPr>
        <w:t xml:space="preserve">    （五）党建工作：坚持把政治建设摆在首位，深入学习贯彻习近平新时代中国特色社会主义思想和党的二十大精神，以实际行动坚定捍卫“两个确立”，坚决做到“两个维护”。认真抓好主题教育各项工作，以学习贯彻习近平新时代中国特色社会主义思想主题教育为契机，积极回应群众急难需求，将“为民服务”的宗旨，体现在日常工作的方方面面，推进主题教育走深走实。严格落实全面从严治党主体责任和意识形态工作责任制，深入推进党风廉政建设，持之以恒落实中央八项规定及实施细则精神和市委3号文件精神，持续开展机关作风整治和“形式主义、官僚主义”整治，努力营造风清气正干事创业的良好氛围。</w:t>
      </w:r>
      <w:r>
        <w:rPr>
          <w:rFonts w:hint="eastAsia" w:ascii="仿宋" w:hAnsi="仿宋" w:eastAsia="仿宋" w:cs="仿宋"/>
          <w:sz w:val="32"/>
          <w:lang w:val="en-US" w:eastAsia="zh-CN"/>
        </w:rPr>
        <w:cr/>
      </w:r>
    </w:p>
    <w:p w14:paraId="61A0A131">
      <w:pPr>
        <w:keepNext w:val="0"/>
        <w:keepLines w:val="0"/>
        <w:pageBreakBefore w:val="0"/>
        <w:widowControl w:val="0"/>
        <w:kinsoku/>
        <w:wordWrap/>
        <w:overflowPunct/>
        <w:topLinePunct w:val="0"/>
        <w:autoSpaceDE/>
        <w:autoSpaceDN/>
        <w:bidi w:val="0"/>
        <w:adjustRightInd/>
        <w:snapToGrid/>
        <w:spacing w:line="600" w:lineRule="exact"/>
        <w:ind w:left="608" w:leftChars="304" w:firstLine="0" w:firstLineChars="0"/>
        <w:textAlignment w:val="auto"/>
        <w:rPr>
          <w:rFonts w:hint="eastAsia" w:ascii="仿宋" w:hAnsi="仿宋" w:eastAsia="仿宋"/>
          <w:sz w:val="32"/>
          <w:szCs w:val="32"/>
          <w:lang w:val="en-US" w:eastAsia="zh-CN"/>
        </w:rPr>
        <w:sectPr>
          <w:pgSz w:w="11906" w:h="16838"/>
          <w:pgMar w:top="1440" w:right="1800" w:bottom="1440" w:left="1800" w:header="851" w:footer="992" w:gutter="0"/>
          <w:pgNumType w:fmt="decimal"/>
          <w:cols w:space="720" w:num="1"/>
          <w:docGrid w:type="lines" w:linePitch="312" w:charSpace="0"/>
        </w:sectPr>
      </w:pPr>
    </w:p>
    <w:p w14:paraId="5197D354">
      <w:pPr>
        <w:jc w:val="center"/>
        <w:rPr>
          <w:rFonts w:ascii="黑体" w:hAnsi="黑体" w:eastAsia="黑体"/>
          <w:sz w:val="36"/>
          <w:szCs w:val="36"/>
          <w:lang w:eastAsia="zh-CN"/>
        </w:rPr>
      </w:pPr>
    </w:p>
    <w:p w14:paraId="29DA6D70">
      <w:pPr>
        <w:jc w:val="center"/>
        <w:rPr>
          <w:rFonts w:ascii="黑体" w:hAnsi="黑体" w:eastAsia="黑体"/>
          <w:sz w:val="36"/>
          <w:szCs w:val="36"/>
          <w:lang w:eastAsia="zh-CN"/>
        </w:rPr>
      </w:pPr>
    </w:p>
    <w:p w14:paraId="2C28856B">
      <w:pPr>
        <w:jc w:val="center"/>
        <w:rPr>
          <w:rFonts w:ascii="黑体" w:hAnsi="黑体" w:eastAsia="黑体"/>
          <w:sz w:val="36"/>
          <w:szCs w:val="36"/>
          <w:lang w:eastAsia="zh-CN"/>
        </w:rPr>
      </w:pPr>
    </w:p>
    <w:p w14:paraId="272D42C0">
      <w:pPr>
        <w:jc w:val="center"/>
        <w:rPr>
          <w:rFonts w:ascii="黑体" w:hAnsi="黑体" w:eastAsia="黑体"/>
          <w:sz w:val="36"/>
          <w:szCs w:val="36"/>
          <w:lang w:eastAsia="zh-CN"/>
        </w:rPr>
      </w:pPr>
    </w:p>
    <w:p w14:paraId="6E268B74">
      <w:pPr>
        <w:jc w:val="center"/>
        <w:rPr>
          <w:rFonts w:ascii="黑体" w:hAnsi="黑体" w:eastAsia="黑体"/>
          <w:sz w:val="36"/>
          <w:szCs w:val="36"/>
          <w:lang w:eastAsia="zh-CN"/>
        </w:rPr>
      </w:pPr>
    </w:p>
    <w:p w14:paraId="0A2E7D35">
      <w:pPr>
        <w:jc w:val="center"/>
        <w:rPr>
          <w:rFonts w:ascii="黑体" w:hAnsi="黑体" w:eastAsia="黑体"/>
          <w:sz w:val="36"/>
          <w:szCs w:val="36"/>
          <w:lang w:eastAsia="zh-CN"/>
        </w:rPr>
      </w:pPr>
    </w:p>
    <w:p w14:paraId="64AB5B1E">
      <w:pPr>
        <w:jc w:val="center"/>
        <w:rPr>
          <w:rFonts w:ascii="黑体" w:hAnsi="黑体" w:eastAsia="黑体"/>
          <w:sz w:val="36"/>
          <w:szCs w:val="36"/>
          <w:lang w:eastAsia="zh-CN"/>
        </w:rPr>
      </w:pPr>
    </w:p>
    <w:p w14:paraId="790203BA">
      <w:pPr>
        <w:jc w:val="center"/>
        <w:rPr>
          <w:rFonts w:ascii="黑体" w:hAnsi="黑体" w:eastAsia="黑体"/>
          <w:sz w:val="36"/>
          <w:szCs w:val="36"/>
          <w:lang w:eastAsia="zh-CN"/>
        </w:rPr>
      </w:pPr>
    </w:p>
    <w:p w14:paraId="1F9FF2D5">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3"/>
          <w:rFonts w:hint="eastAsia" w:ascii="黑体" w:hAnsi="黑体" w:eastAsia="黑体" w:cs="黑体"/>
          <w:b w:val="0"/>
          <w:bCs/>
          <w:sz w:val="56"/>
          <w:szCs w:val="56"/>
          <w:lang w:val="en-US" w:eastAsia="zh-CN"/>
        </w:rPr>
      </w:pPr>
      <w:bookmarkStart w:id="5" w:name="_Toc14229"/>
      <w:r>
        <w:rPr>
          <w:rStyle w:val="13"/>
          <w:rFonts w:hint="eastAsia"/>
          <w:b w:val="0"/>
          <w:bCs/>
          <w:sz w:val="56"/>
          <w:szCs w:val="56"/>
        </w:rPr>
        <w:t>第二部分</w:t>
      </w:r>
    </w:p>
    <w:bookmarkEnd w:id="5"/>
    <w:p w14:paraId="5DC16765">
      <w:pPr>
        <w:pStyle w:val="2"/>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hint="eastAsia" w:ascii="黑体" w:hAnsi="黑体" w:eastAsia="黑体" w:cs="黑体"/>
          <w:b w:val="0"/>
          <w:bCs/>
          <w:sz w:val="56"/>
          <w:szCs w:val="36"/>
        </w:rPr>
      </w:pPr>
      <w:bookmarkStart w:id="6" w:name="_Toc6395"/>
      <w:r>
        <w:rPr>
          <w:rFonts w:hint="eastAsia" w:ascii="黑体" w:hAnsi="黑体" w:cs="黑体"/>
          <w:b w:val="0"/>
          <w:bCs/>
          <w:sz w:val="56"/>
          <w:lang w:eastAsia="zh-CN"/>
        </w:rPr>
        <w:t>2026</w:t>
      </w:r>
      <w:r>
        <w:rPr>
          <w:rFonts w:hint="eastAsia" w:ascii="黑体" w:hAnsi="黑体" w:eastAsia="黑体" w:cs="黑体"/>
          <w:b w:val="0"/>
          <w:bCs/>
          <w:sz w:val="56"/>
        </w:rPr>
        <w:t>年度部门预算表</w:t>
      </w:r>
      <w:bookmarkEnd w:id="6"/>
    </w:p>
    <w:p w14:paraId="713B60E9">
      <w:pPr>
        <w:rPr>
          <w:rFonts w:ascii="黑体" w:hAnsi="黑体" w:eastAsia="黑体"/>
          <w:sz w:val="56"/>
          <w:szCs w:val="36"/>
        </w:rPr>
      </w:pPr>
    </w:p>
    <w:p w14:paraId="54E907AC">
      <w:pPr>
        <w:widowControl/>
        <w:jc w:val="left"/>
        <w:rPr>
          <w:rFonts w:ascii="仿宋" w:hAnsi="仿宋" w:eastAsia="仿宋" w:cs="仿宋_GB2312"/>
          <w:sz w:val="32"/>
          <w:szCs w:val="32"/>
        </w:rPr>
        <w:sectPr>
          <w:pgSz w:w="11906" w:h="16838"/>
          <w:pgMar w:top="1440" w:right="1800" w:bottom="1440" w:left="1800" w:header="851" w:footer="992" w:gutter="0"/>
          <w:cols w:space="720" w:num="1"/>
          <w:docGrid w:type="lines" w:linePitch="312" w:charSpace="0"/>
        </w:sectPr>
      </w:pPr>
    </w:p>
    <w:p w14:paraId="0A6B2622">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7" w:name="_Toc29222"/>
      <w:r>
        <w:rPr>
          <w:rFonts w:hint="eastAsia"/>
          <w:b w:val="0"/>
          <w:bCs/>
        </w:rPr>
        <w:t>一、收支预算总表</w:t>
      </w:r>
      <w:bookmarkEnd w:id="7"/>
    </w:p>
    <w:p w14:paraId="6EEC6FFB">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年度收支预算总表</w:t>
      </w:r>
    </w:p>
    <w:p w14:paraId="2127AE05">
      <w:pPr>
        <w:tabs>
          <w:tab w:val="left" w:pos="7513"/>
        </w:tabs>
        <w:wordWrap w:val="0"/>
        <w:adjustRightInd w:val="0"/>
        <w:snapToGrid w:val="0"/>
        <w:spacing w:line="300" w:lineRule="exact"/>
        <w:jc w:val="right"/>
        <w:rPr>
          <w:rFonts w:hint="eastAsia" w:ascii="宋体" w:hAnsi="宋体" w:eastAsia="宋体" w:cs="宋体"/>
          <w:kern w:val="0"/>
          <w:sz w:val="22"/>
          <w:szCs w:val="24"/>
          <w:lang w:val="en-US" w:eastAsia="zh-CN"/>
        </w:rPr>
      </w:pPr>
      <w:r>
        <w:rPr>
          <w:rFonts w:hint="eastAsia" w:ascii="宋体" w:hAnsi="宋体" w:eastAsia="宋体" w:cs="宋体"/>
          <w:kern w:val="0"/>
          <w:sz w:val="22"/>
          <w:szCs w:val="24"/>
        </w:rPr>
        <w:t>单位：万元</w:t>
      </w:r>
    </w:p>
    <w:tbl>
      <w:tblPr>
        <w:tblStyle w:val="9"/>
        <w:tblW w:w="54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108" w:type="dxa"/>
          <w:bottom w:w="40" w:type="dxa"/>
          <w:right w:w="108" w:type="dxa"/>
        </w:tblCellMar>
      </w:tblPr>
      <w:tblGrid>
        <w:gridCol w:w="3057"/>
        <w:gridCol w:w="1627"/>
        <w:gridCol w:w="3239"/>
        <w:gridCol w:w="1448"/>
      </w:tblGrid>
      <w:tr w14:paraId="5F5C9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tblHeader/>
          <w:jc w:val="center"/>
        </w:trPr>
        <w:tc>
          <w:tcPr>
            <w:tcW w:w="4685" w:type="dxa"/>
            <w:gridSpan w:val="2"/>
            <w:noWrap w:val="0"/>
            <w:vAlign w:val="center"/>
          </w:tcPr>
          <w:p w14:paraId="569F4374">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687" w:type="dxa"/>
            <w:gridSpan w:val="2"/>
            <w:noWrap w:val="0"/>
            <w:vAlign w:val="center"/>
          </w:tcPr>
          <w:p w14:paraId="0F3B188D">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17AB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7FFDD07">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627" w:type="dxa"/>
            <w:noWrap w:val="0"/>
            <w:vAlign w:val="center"/>
          </w:tcPr>
          <w:p w14:paraId="756970B5">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c>
          <w:tcPr>
            <w:tcW w:w="3239" w:type="dxa"/>
            <w:noWrap w:val="0"/>
            <w:vAlign w:val="center"/>
          </w:tcPr>
          <w:p w14:paraId="4A74DADE">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48" w:type="dxa"/>
            <w:noWrap w:val="0"/>
            <w:vAlign w:val="center"/>
          </w:tcPr>
          <w:p w14:paraId="7470987F">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5902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77E84CE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627" w:type="dxa"/>
            <w:noWrap w:val="0"/>
            <w:vAlign w:val="center"/>
          </w:tcPr>
          <w:p w14:paraId="386D6C3B">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62.08</w:t>
            </w:r>
          </w:p>
        </w:tc>
        <w:tc>
          <w:tcPr>
            <w:tcW w:w="3239" w:type="dxa"/>
            <w:noWrap w:val="0"/>
            <w:vAlign w:val="center"/>
          </w:tcPr>
          <w:p w14:paraId="4C9F6D3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448" w:type="dxa"/>
            <w:noWrap w:val="0"/>
            <w:vAlign w:val="center"/>
          </w:tcPr>
          <w:p w14:paraId="485CF115">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C62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3007E3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627" w:type="dxa"/>
            <w:noWrap w:val="0"/>
            <w:vAlign w:val="center"/>
          </w:tcPr>
          <w:p w14:paraId="3E2F5F8E">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17B63A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448" w:type="dxa"/>
            <w:noWrap w:val="0"/>
            <w:vAlign w:val="center"/>
          </w:tcPr>
          <w:p w14:paraId="0FF76B4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5EA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22593B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627" w:type="dxa"/>
            <w:noWrap w:val="0"/>
            <w:vAlign w:val="center"/>
          </w:tcPr>
          <w:p w14:paraId="6B45FF5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F61B58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448" w:type="dxa"/>
            <w:noWrap w:val="0"/>
            <w:vAlign w:val="center"/>
          </w:tcPr>
          <w:p w14:paraId="5A5C828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6B9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BAE38C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四、财政专户管理资金收入</w:t>
            </w:r>
          </w:p>
        </w:tc>
        <w:tc>
          <w:tcPr>
            <w:tcW w:w="1627" w:type="dxa"/>
            <w:noWrap w:val="0"/>
            <w:vAlign w:val="center"/>
          </w:tcPr>
          <w:p w14:paraId="03168FF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56F910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448" w:type="dxa"/>
            <w:noWrap w:val="0"/>
            <w:vAlign w:val="center"/>
          </w:tcPr>
          <w:p w14:paraId="79DF146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31C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484AC6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五、事业收入</w:t>
            </w:r>
          </w:p>
        </w:tc>
        <w:tc>
          <w:tcPr>
            <w:tcW w:w="1627" w:type="dxa"/>
            <w:noWrap w:val="0"/>
            <w:vAlign w:val="center"/>
          </w:tcPr>
          <w:p w14:paraId="57FEFB8F">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C7F840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448" w:type="dxa"/>
            <w:noWrap w:val="0"/>
            <w:vAlign w:val="center"/>
          </w:tcPr>
          <w:p w14:paraId="704C7EE3">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382F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16E801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六、事业单位经营收入</w:t>
            </w:r>
          </w:p>
        </w:tc>
        <w:tc>
          <w:tcPr>
            <w:tcW w:w="1627" w:type="dxa"/>
            <w:noWrap w:val="0"/>
            <w:vAlign w:val="center"/>
          </w:tcPr>
          <w:p w14:paraId="35EC99E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25A4FD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448" w:type="dxa"/>
            <w:noWrap w:val="0"/>
            <w:vAlign w:val="center"/>
          </w:tcPr>
          <w:p w14:paraId="4C4E57F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E0D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498D3E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七、上级补助收入</w:t>
            </w:r>
          </w:p>
        </w:tc>
        <w:tc>
          <w:tcPr>
            <w:tcW w:w="1627" w:type="dxa"/>
            <w:noWrap w:val="0"/>
            <w:vAlign w:val="center"/>
          </w:tcPr>
          <w:p w14:paraId="04C2A5B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D0B0CA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448" w:type="dxa"/>
            <w:noWrap w:val="0"/>
            <w:vAlign w:val="center"/>
          </w:tcPr>
          <w:p w14:paraId="15FAE495">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2DB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A7BC22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八、附属单位上缴收入</w:t>
            </w:r>
          </w:p>
        </w:tc>
        <w:tc>
          <w:tcPr>
            <w:tcW w:w="1627" w:type="dxa"/>
            <w:noWrap w:val="0"/>
            <w:vAlign w:val="center"/>
          </w:tcPr>
          <w:p w14:paraId="719FA03E">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761468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448" w:type="dxa"/>
            <w:noWrap w:val="0"/>
            <w:vAlign w:val="center"/>
          </w:tcPr>
          <w:p w14:paraId="3103EE83">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6.24</w:t>
            </w:r>
          </w:p>
        </w:tc>
      </w:tr>
      <w:tr w14:paraId="1853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90" w:hRule="atLeast"/>
          <w:jc w:val="center"/>
        </w:trPr>
        <w:tc>
          <w:tcPr>
            <w:tcW w:w="3058" w:type="dxa"/>
            <w:noWrap w:val="0"/>
            <w:vAlign w:val="center"/>
          </w:tcPr>
          <w:p w14:paraId="4512A90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九、其他收入</w:t>
            </w:r>
          </w:p>
        </w:tc>
        <w:tc>
          <w:tcPr>
            <w:tcW w:w="1627" w:type="dxa"/>
            <w:noWrap w:val="0"/>
            <w:vAlign w:val="center"/>
          </w:tcPr>
          <w:p w14:paraId="75BA978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D99594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448" w:type="dxa"/>
            <w:noWrap w:val="0"/>
            <w:vAlign w:val="center"/>
          </w:tcPr>
          <w:p w14:paraId="5D3DD6BB">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4.24</w:t>
            </w:r>
          </w:p>
        </w:tc>
      </w:tr>
      <w:tr w14:paraId="735A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D8B8547">
            <w:pPr>
              <w:widowControl w:val="0"/>
              <w:jc w:val="both"/>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F4B169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1C10049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448" w:type="dxa"/>
            <w:noWrap w:val="0"/>
            <w:vAlign w:val="center"/>
          </w:tcPr>
          <w:p w14:paraId="38C0F7EF">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68C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EBB6DA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C06D217">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FEF0D1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448" w:type="dxa"/>
            <w:noWrap w:val="0"/>
            <w:vAlign w:val="center"/>
          </w:tcPr>
          <w:p w14:paraId="1DA0E2F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A34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372FCE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9700E64">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4382EB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448" w:type="dxa"/>
            <w:noWrap w:val="0"/>
            <w:vAlign w:val="center"/>
          </w:tcPr>
          <w:p w14:paraId="109404C1">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4FAE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AC091F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848D70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6B3809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448" w:type="dxa"/>
            <w:noWrap w:val="0"/>
            <w:vAlign w:val="center"/>
          </w:tcPr>
          <w:p w14:paraId="27EC6B5A">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48.11</w:t>
            </w:r>
          </w:p>
        </w:tc>
      </w:tr>
      <w:tr w14:paraId="5878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0C0D20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6AB8FA2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7D2185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448" w:type="dxa"/>
            <w:noWrap w:val="0"/>
            <w:vAlign w:val="center"/>
          </w:tcPr>
          <w:p w14:paraId="326CCCA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C5A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A46063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258F99B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7DF641F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448" w:type="dxa"/>
            <w:noWrap w:val="0"/>
            <w:vAlign w:val="center"/>
          </w:tcPr>
          <w:p w14:paraId="2E1B7086">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5879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7E2551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47B2D66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0834BF4">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448" w:type="dxa"/>
            <w:noWrap w:val="0"/>
            <w:vAlign w:val="center"/>
          </w:tcPr>
          <w:p w14:paraId="5A058828">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5FB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3B5B906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06B09AC5">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3EB29F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448" w:type="dxa"/>
            <w:noWrap w:val="0"/>
            <w:vAlign w:val="center"/>
          </w:tcPr>
          <w:p w14:paraId="0CB46897">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12C0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2342370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6B3F6E3">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6AB8BE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448" w:type="dxa"/>
            <w:noWrap w:val="0"/>
            <w:vAlign w:val="center"/>
          </w:tcPr>
          <w:p w14:paraId="403AD30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036D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94E1ECD">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B366D9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3E8DFC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448" w:type="dxa"/>
            <w:noWrap w:val="0"/>
            <w:vAlign w:val="center"/>
          </w:tcPr>
          <w:p w14:paraId="7A60E524">
            <w:pPr>
              <w:widowControl w:val="0"/>
              <w:jc w:val="righ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kern w:val="2"/>
                <w:position w:val="-1"/>
                <w:sz w:val="18"/>
                <w:szCs w:val="18"/>
                <w:lang w:val="en-US" w:eastAsia="zh-CN" w:bidi="ar-SA"/>
              </w:rPr>
              <w:t>3.49</w:t>
            </w:r>
          </w:p>
        </w:tc>
      </w:tr>
      <w:tr w14:paraId="0C573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A6A31C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1591067A">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21575F5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448" w:type="dxa"/>
            <w:noWrap w:val="0"/>
            <w:vAlign w:val="center"/>
          </w:tcPr>
          <w:p w14:paraId="208BD004">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B2E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48D346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4FA3315">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7BB4DB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448" w:type="dxa"/>
            <w:noWrap w:val="0"/>
            <w:vAlign w:val="center"/>
          </w:tcPr>
          <w:p w14:paraId="73FEA98C">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CE4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1231F87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26DB00D">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0961940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448" w:type="dxa"/>
            <w:noWrap w:val="0"/>
            <w:vAlign w:val="center"/>
          </w:tcPr>
          <w:p w14:paraId="71C8168A">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8BE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710EA2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5D5B6811">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3360846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448" w:type="dxa"/>
            <w:noWrap w:val="0"/>
            <w:vAlign w:val="center"/>
          </w:tcPr>
          <w:p w14:paraId="38B42C0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2015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C57821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C51EFF6">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40B11C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448" w:type="dxa"/>
            <w:noWrap w:val="0"/>
            <w:vAlign w:val="center"/>
          </w:tcPr>
          <w:p w14:paraId="7457FF3D">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72C1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45DF83D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3B07C53C">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4C98BF90">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448" w:type="dxa"/>
            <w:noWrap w:val="0"/>
            <w:vAlign w:val="center"/>
          </w:tcPr>
          <w:p w14:paraId="69BE0B50">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696C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5109F6C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627" w:type="dxa"/>
            <w:noWrap w:val="0"/>
            <w:vAlign w:val="center"/>
          </w:tcPr>
          <w:p w14:paraId="7813CC09">
            <w:pPr>
              <w:widowControl w:val="0"/>
              <w:jc w:val="right"/>
              <w:rPr>
                <w:rFonts w:ascii="宋体" w:hAnsi="宋体" w:eastAsia="宋体" w:cs="宋体"/>
                <w:b w:val="0"/>
                <w:i w:val="0"/>
                <w:strike w:val="0"/>
                <w:color w:val="auto"/>
                <w:kern w:val="2"/>
                <w:position w:val="-1"/>
                <w:sz w:val="18"/>
                <w:szCs w:val="18"/>
                <w:u w:val="none"/>
                <w:lang w:val="en-US" w:eastAsia="zh-CN" w:bidi="ar-SA"/>
              </w:rPr>
            </w:pPr>
          </w:p>
        </w:tc>
        <w:tc>
          <w:tcPr>
            <w:tcW w:w="3239" w:type="dxa"/>
            <w:noWrap w:val="0"/>
            <w:vAlign w:val="center"/>
          </w:tcPr>
          <w:p w14:paraId="53696C82">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448" w:type="dxa"/>
            <w:noWrap w:val="0"/>
            <w:vAlign w:val="center"/>
          </w:tcPr>
          <w:p w14:paraId="6DBB80BE">
            <w:pPr>
              <w:widowControl w:val="0"/>
              <w:jc w:val="right"/>
              <w:rPr>
                <w:rFonts w:ascii="宋体" w:hAnsi="宋体" w:eastAsia="宋体" w:cs="宋体"/>
                <w:b w:val="0"/>
                <w:i w:val="0"/>
                <w:strike w:val="0"/>
                <w:color w:val="auto"/>
                <w:kern w:val="2"/>
                <w:position w:val="-1"/>
                <w:sz w:val="18"/>
                <w:szCs w:val="18"/>
                <w:u w:val="none"/>
                <w:lang w:val="en-US" w:eastAsia="zh-CN" w:bidi="ar-SA"/>
              </w:rPr>
            </w:pPr>
          </w:p>
        </w:tc>
      </w:tr>
      <w:tr w14:paraId="30E5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0E64A8CF">
            <w:pPr>
              <w:widowControl w:val="0"/>
              <w:jc w:val="center"/>
              <w:rPr>
                <w:rFonts w:ascii="宋体" w:hAnsi="宋体" w:eastAsia="宋体" w:cs="宋体"/>
                <w:b/>
                <w:bCs w:val="0"/>
                <w:kern w:val="2"/>
                <w:position w:val="-1"/>
                <w:sz w:val="22"/>
                <w:szCs w:val="22"/>
                <w:lang w:val="en-US" w:eastAsia="zh-CN" w:bidi="ar-SA"/>
              </w:rPr>
            </w:pPr>
            <w:r>
              <w:rPr>
                <w:rFonts w:hint="eastAsia" w:ascii="宋体" w:hAnsi="宋体" w:cs="宋体"/>
                <w:b/>
                <w:kern w:val="0"/>
                <w:sz w:val="22"/>
                <w:szCs w:val="22"/>
                <w:highlight w:val="none"/>
                <w:lang w:val="en-US" w:eastAsia="zh-CN" w:bidi="ar-SA"/>
              </w:rPr>
              <w:t>本年收入合计</w:t>
            </w:r>
          </w:p>
        </w:tc>
        <w:tc>
          <w:tcPr>
            <w:tcW w:w="1627" w:type="dxa"/>
            <w:noWrap w:val="0"/>
            <w:vAlign w:val="center"/>
          </w:tcPr>
          <w:p w14:paraId="3DDA4674">
            <w:pPr>
              <w:widowControl w:val="0"/>
              <w:jc w:val="right"/>
              <w:rPr>
                <w:rFonts w:hint="eastAsia" w:ascii="宋体" w:hAnsi="宋体" w:cs="宋体"/>
                <w:b/>
                <w:bCs w:val="0"/>
                <w:kern w:val="2"/>
                <w:position w:val="-1"/>
                <w:sz w:val="22"/>
                <w:szCs w:val="22"/>
                <w:lang w:val="en-US" w:eastAsia="zh-CN" w:bidi="ar-SA"/>
              </w:rPr>
            </w:pPr>
            <w:r>
              <w:rPr>
                <w:rFonts w:hint="eastAsia" w:ascii="宋体" w:hAnsi="宋体" w:cs="宋体"/>
                <w:b/>
                <w:bCs w:val="0"/>
                <w:kern w:val="2"/>
                <w:position w:val="-1"/>
                <w:sz w:val="22"/>
                <w:szCs w:val="22"/>
                <w:lang w:val="en-US" w:eastAsia="zh-CN" w:bidi="ar-SA"/>
              </w:rPr>
              <w:t>62.08</w:t>
            </w:r>
          </w:p>
        </w:tc>
        <w:tc>
          <w:tcPr>
            <w:tcW w:w="3239" w:type="dxa"/>
            <w:noWrap w:val="0"/>
            <w:vAlign w:val="center"/>
          </w:tcPr>
          <w:p w14:paraId="36C16AF6">
            <w:pPr>
              <w:widowControl w:val="0"/>
              <w:jc w:val="center"/>
              <w:rPr>
                <w:rFonts w:ascii="宋体" w:hAnsi="宋体" w:eastAsia="宋体" w:cs="宋体"/>
                <w:b/>
                <w:bCs w:val="0"/>
                <w:kern w:val="2"/>
                <w:position w:val="-1"/>
                <w:sz w:val="22"/>
                <w:szCs w:val="22"/>
                <w:lang w:val="en-US" w:eastAsia="zh-CN" w:bidi="ar-SA"/>
              </w:rPr>
            </w:pPr>
            <w:r>
              <w:rPr>
                <w:rFonts w:hint="eastAsia" w:ascii="宋体" w:hAnsi="宋体" w:cs="宋体"/>
                <w:b/>
                <w:kern w:val="0"/>
                <w:sz w:val="22"/>
                <w:highlight w:val="none"/>
                <w:lang w:val="en-US" w:eastAsia="zh-CN"/>
              </w:rPr>
              <w:t>本年支出合计</w:t>
            </w:r>
          </w:p>
        </w:tc>
        <w:tc>
          <w:tcPr>
            <w:tcW w:w="1448" w:type="dxa"/>
            <w:noWrap w:val="0"/>
            <w:vAlign w:val="center"/>
          </w:tcPr>
          <w:p w14:paraId="0ADB2698">
            <w:pPr>
              <w:widowControl w:val="0"/>
              <w:jc w:val="right"/>
              <w:rPr>
                <w:rFonts w:hint="eastAsia" w:ascii="宋体" w:hAnsi="宋体" w:cs="宋体"/>
                <w:b/>
                <w:bCs w:val="0"/>
                <w:kern w:val="2"/>
                <w:position w:val="-1"/>
                <w:sz w:val="22"/>
                <w:szCs w:val="22"/>
                <w:lang w:val="en-US" w:eastAsia="zh-CN" w:bidi="ar-SA"/>
              </w:rPr>
            </w:pPr>
            <w:r>
              <w:rPr>
                <w:rFonts w:hint="eastAsia" w:ascii="宋体" w:hAnsi="宋体" w:cs="宋体"/>
                <w:b/>
                <w:bCs w:val="0"/>
                <w:kern w:val="2"/>
                <w:position w:val="-1"/>
                <w:sz w:val="22"/>
                <w:szCs w:val="22"/>
                <w:lang w:val="en-US" w:eastAsia="zh-CN" w:bidi="ar-SA"/>
              </w:rPr>
              <w:t>62.08</w:t>
            </w:r>
          </w:p>
        </w:tc>
      </w:tr>
      <w:tr w14:paraId="315B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shd w:val="clear" w:color="auto" w:fill="auto"/>
            <w:noWrap w:val="0"/>
            <w:vAlign w:val="center"/>
          </w:tcPr>
          <w:p w14:paraId="43C90AEC">
            <w:pPr>
              <w:widowControl/>
              <w:spacing w:line="240" w:lineRule="auto"/>
              <w:jc w:val="left"/>
              <w:rPr>
                <w:rFonts w:hint="eastAsia" w:ascii="宋体" w:hAnsi="宋体" w:eastAsia="宋体" w:cs="宋体"/>
                <w:kern w:val="0"/>
                <w:sz w:val="18"/>
                <w:szCs w:val="18"/>
                <w:highlight w:val="yellow"/>
                <w:lang w:val="en-US" w:eastAsia="zh-CN" w:bidi="ar-SA"/>
              </w:rPr>
            </w:pPr>
            <w:r>
              <w:rPr>
                <w:rFonts w:hint="eastAsia" w:ascii="宋体" w:hAnsi="宋体" w:eastAsia="宋体" w:cs="宋体"/>
                <w:kern w:val="2"/>
                <w:position w:val="-1"/>
                <w:sz w:val="18"/>
                <w:szCs w:val="18"/>
                <w:lang w:val="en-US" w:eastAsia="zh-CN" w:bidi="ar-SA"/>
              </w:rPr>
              <w:t>上年结转结余</w:t>
            </w:r>
          </w:p>
        </w:tc>
        <w:tc>
          <w:tcPr>
            <w:tcW w:w="1627" w:type="dxa"/>
            <w:shd w:val="clear" w:color="auto" w:fill="auto"/>
            <w:noWrap w:val="0"/>
            <w:vAlign w:val="center"/>
          </w:tcPr>
          <w:p w14:paraId="678F2C60">
            <w:pPr>
              <w:widowControl/>
              <w:spacing w:line="240" w:lineRule="auto"/>
              <w:jc w:val="right"/>
              <w:rPr>
                <w:rFonts w:hint="eastAsia" w:ascii="宋体" w:hAnsi="宋体" w:eastAsia="宋体" w:cs="宋体"/>
                <w:kern w:val="0"/>
                <w:sz w:val="18"/>
                <w:szCs w:val="18"/>
                <w:highlight w:val="yellow"/>
                <w:lang w:val="en-US" w:eastAsia="zh-CN" w:bidi="ar-SA"/>
              </w:rPr>
            </w:pPr>
          </w:p>
        </w:tc>
        <w:tc>
          <w:tcPr>
            <w:tcW w:w="3239" w:type="dxa"/>
            <w:shd w:val="clear" w:color="auto" w:fill="auto"/>
            <w:noWrap w:val="0"/>
            <w:vAlign w:val="center"/>
          </w:tcPr>
          <w:p w14:paraId="66A81EC5">
            <w:pPr>
              <w:widowControl/>
              <w:spacing w:line="240" w:lineRule="auto"/>
              <w:jc w:val="left"/>
              <w:rPr>
                <w:rFonts w:hint="eastAsia" w:ascii="宋体" w:hAnsi="宋体" w:eastAsia="宋体" w:cs="宋体"/>
                <w:kern w:val="0"/>
                <w:sz w:val="18"/>
                <w:szCs w:val="18"/>
                <w:highlight w:val="yellow"/>
                <w:lang w:val="en-US" w:eastAsia="zh-CN" w:bidi="ar-SA"/>
              </w:rPr>
            </w:pPr>
            <w:r>
              <w:rPr>
                <w:rFonts w:hint="eastAsia" w:ascii="宋体" w:hAnsi="宋体" w:eastAsia="宋体" w:cs="宋体"/>
                <w:kern w:val="2"/>
                <w:position w:val="-1"/>
                <w:sz w:val="18"/>
                <w:szCs w:val="18"/>
                <w:lang w:val="en-US" w:eastAsia="zh-CN" w:bidi="ar-SA"/>
              </w:rPr>
              <w:t>结转下年支出</w:t>
            </w:r>
          </w:p>
        </w:tc>
        <w:tc>
          <w:tcPr>
            <w:tcW w:w="1448" w:type="dxa"/>
            <w:shd w:val="clear" w:color="auto" w:fill="auto"/>
            <w:noWrap w:val="0"/>
            <w:vAlign w:val="center"/>
          </w:tcPr>
          <w:p w14:paraId="5C4ACBDA">
            <w:pPr>
              <w:widowControl w:val="0"/>
              <w:jc w:val="right"/>
              <w:rPr>
                <w:rFonts w:hint="default" w:ascii="宋体" w:hAnsi="宋体" w:eastAsia="宋体" w:cs="宋体"/>
                <w:b w:val="0"/>
                <w:i w:val="0"/>
                <w:strike w:val="0"/>
                <w:color w:val="auto"/>
                <w:kern w:val="2"/>
                <w:position w:val="-1"/>
                <w:sz w:val="18"/>
                <w:szCs w:val="18"/>
                <w:u w:val="none"/>
                <w:lang w:val="en-US" w:eastAsia="zh-CN" w:bidi="ar-SA"/>
              </w:rPr>
            </w:pPr>
            <w:r>
              <w:rPr>
                <w:rFonts w:hint="eastAsia" w:ascii="宋体" w:hAnsi="宋体" w:cs="宋体"/>
                <w:b w:val="0"/>
                <w:i w:val="0"/>
                <w:strike w:val="0"/>
                <w:color w:val="auto"/>
                <w:kern w:val="2"/>
                <w:position w:val="-1"/>
                <w:sz w:val="18"/>
                <w:szCs w:val="18"/>
                <w:u w:val="none"/>
                <w:lang w:val="en-US" w:eastAsia="zh-CN" w:bidi="ar-SA"/>
              </w:rPr>
              <w:t>0</w:t>
            </w:r>
          </w:p>
        </w:tc>
      </w:tr>
      <w:tr w14:paraId="3A50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108" w:type="dxa"/>
            <w:bottom w:w="40" w:type="dxa"/>
            <w:right w:w="108" w:type="dxa"/>
          </w:tblCellMar>
        </w:tblPrEx>
        <w:trPr>
          <w:trHeight w:val="0" w:hRule="atLeast"/>
          <w:jc w:val="center"/>
        </w:trPr>
        <w:tc>
          <w:tcPr>
            <w:tcW w:w="3058" w:type="dxa"/>
            <w:noWrap w:val="0"/>
            <w:vAlign w:val="center"/>
          </w:tcPr>
          <w:p w14:paraId="678807AA">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627" w:type="dxa"/>
            <w:noWrap w:val="0"/>
            <w:vAlign w:val="center"/>
          </w:tcPr>
          <w:p w14:paraId="5929C159">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62.08</w:t>
            </w:r>
          </w:p>
        </w:tc>
        <w:tc>
          <w:tcPr>
            <w:tcW w:w="3239" w:type="dxa"/>
            <w:noWrap w:val="0"/>
            <w:vAlign w:val="center"/>
          </w:tcPr>
          <w:p w14:paraId="2F0D7F82">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448" w:type="dxa"/>
            <w:noWrap w:val="0"/>
            <w:vAlign w:val="center"/>
          </w:tcPr>
          <w:p w14:paraId="3D234B5E">
            <w:pPr>
              <w:widowControl w:val="0"/>
              <w:jc w:val="right"/>
              <w:rPr>
                <w:rFonts w:hint="default" w:ascii="Calibri" w:hAnsi="Calibri" w:eastAsia="宋体" w:cs="Times New Roman"/>
                <w:b/>
                <w:bCs w:val="0"/>
                <w:kern w:val="2"/>
                <w:sz w:val="22"/>
                <w:szCs w:val="22"/>
                <w:lang w:val="en-US" w:eastAsia="zh-CN" w:bidi="ar-SA"/>
              </w:rPr>
            </w:pPr>
            <w:r>
              <w:rPr>
                <w:rFonts w:hint="eastAsia" w:ascii="宋体" w:hAnsi="宋体" w:cs="宋体"/>
                <w:b/>
                <w:bCs w:val="0"/>
                <w:kern w:val="2"/>
                <w:position w:val="-1"/>
                <w:sz w:val="22"/>
                <w:szCs w:val="22"/>
                <w:lang w:val="en-US" w:eastAsia="zh-CN" w:bidi="ar-SA"/>
              </w:rPr>
              <w:t>62.08</w:t>
            </w:r>
          </w:p>
        </w:tc>
      </w:tr>
    </w:tbl>
    <w:p w14:paraId="3BBC0D60">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0B5E376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5539"/>
      <w:r>
        <w:rPr>
          <w:rFonts w:hint="eastAsia"/>
          <w:b w:val="0"/>
          <w:bCs/>
        </w:rPr>
        <w:t>二、收入预算总表</w:t>
      </w:r>
      <w:bookmarkEnd w:id="8"/>
    </w:p>
    <w:p w14:paraId="71736951">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年度收入预算总表</w:t>
      </w:r>
    </w:p>
    <w:p w14:paraId="0AF47C6E">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kern w:val="0"/>
          <w:sz w:val="22"/>
          <w:szCs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159"/>
        <w:gridCol w:w="1107"/>
        <w:gridCol w:w="1106"/>
        <w:gridCol w:w="1096"/>
        <w:gridCol w:w="1128"/>
        <w:gridCol w:w="1159"/>
        <w:gridCol w:w="1192"/>
        <w:gridCol w:w="1106"/>
        <w:gridCol w:w="1106"/>
        <w:gridCol w:w="1096"/>
        <w:gridCol w:w="1156"/>
      </w:tblGrid>
      <w:tr w14:paraId="12FE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762" w:type="dxa"/>
            <w:noWrap w:val="0"/>
            <w:vAlign w:val="center"/>
          </w:tcPr>
          <w:p w14:paraId="5683A8C3">
            <w:pPr>
              <w:widowControl w:val="0"/>
              <w:tabs>
                <w:tab w:val="left" w:pos="7513"/>
              </w:tabs>
              <w:adjustRightInd w:val="0"/>
              <w:snapToGrid w:val="0"/>
              <w:jc w:val="center"/>
              <w:rPr>
                <w:rFonts w:hint="default" w:ascii="黑体" w:hAnsi="黑体" w:eastAsia="黑体" w:cs="黑体"/>
                <w:b w:val="0"/>
                <w:bCs w:val="0"/>
                <w:kern w:val="2"/>
                <w:sz w:val="22"/>
                <w:szCs w:val="22"/>
                <w:lang w:val="en-US" w:eastAsia="zh-CN" w:bidi="ar-SA"/>
              </w:rPr>
            </w:pPr>
            <w:r>
              <w:rPr>
                <w:rFonts w:hint="eastAsia" w:ascii="黑体" w:hAnsi="黑体" w:eastAsia="黑体" w:cs="黑体"/>
                <w:b w:val="0"/>
                <w:bCs w:val="0"/>
                <w:kern w:val="2"/>
                <w:sz w:val="22"/>
                <w:szCs w:val="22"/>
                <w:lang w:val="en-US" w:eastAsia="zh-CN" w:bidi="ar-SA"/>
              </w:rPr>
              <w:t>单位名称</w:t>
            </w:r>
          </w:p>
        </w:tc>
        <w:tc>
          <w:tcPr>
            <w:tcW w:w="1159" w:type="dxa"/>
            <w:noWrap w:val="0"/>
            <w:vAlign w:val="center"/>
          </w:tcPr>
          <w:p w14:paraId="079E50CB">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合计</w:t>
            </w:r>
          </w:p>
        </w:tc>
        <w:tc>
          <w:tcPr>
            <w:tcW w:w="1107" w:type="dxa"/>
            <w:noWrap w:val="0"/>
            <w:vAlign w:val="center"/>
          </w:tcPr>
          <w:p w14:paraId="56089A81">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一般公共预算拨款收入</w:t>
            </w:r>
          </w:p>
        </w:tc>
        <w:tc>
          <w:tcPr>
            <w:tcW w:w="1106" w:type="dxa"/>
            <w:noWrap w:val="0"/>
            <w:vAlign w:val="center"/>
          </w:tcPr>
          <w:p w14:paraId="50E0A123">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政府性基金预算拨款收入</w:t>
            </w:r>
          </w:p>
        </w:tc>
        <w:tc>
          <w:tcPr>
            <w:tcW w:w="1096" w:type="dxa"/>
            <w:noWrap w:val="0"/>
            <w:vAlign w:val="center"/>
          </w:tcPr>
          <w:p w14:paraId="13273C40">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国有资本经营预算拨款收入</w:t>
            </w:r>
          </w:p>
        </w:tc>
        <w:tc>
          <w:tcPr>
            <w:tcW w:w="1128" w:type="dxa"/>
            <w:noWrap w:val="0"/>
            <w:vAlign w:val="center"/>
          </w:tcPr>
          <w:p w14:paraId="5D4C72E9">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财政专户管理资金收入</w:t>
            </w:r>
          </w:p>
        </w:tc>
        <w:tc>
          <w:tcPr>
            <w:tcW w:w="1159" w:type="dxa"/>
            <w:noWrap w:val="0"/>
            <w:vAlign w:val="center"/>
          </w:tcPr>
          <w:p w14:paraId="75DCC832">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事业收入</w:t>
            </w:r>
          </w:p>
        </w:tc>
        <w:tc>
          <w:tcPr>
            <w:tcW w:w="1192" w:type="dxa"/>
            <w:noWrap w:val="0"/>
            <w:vAlign w:val="center"/>
          </w:tcPr>
          <w:p w14:paraId="6973DB9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事业单位经营收入</w:t>
            </w:r>
          </w:p>
        </w:tc>
        <w:tc>
          <w:tcPr>
            <w:tcW w:w="1106" w:type="dxa"/>
            <w:noWrap w:val="0"/>
            <w:vAlign w:val="center"/>
          </w:tcPr>
          <w:p w14:paraId="0CE20DDE">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上级补助收入</w:t>
            </w:r>
          </w:p>
        </w:tc>
        <w:tc>
          <w:tcPr>
            <w:tcW w:w="1106" w:type="dxa"/>
            <w:noWrap w:val="0"/>
            <w:vAlign w:val="center"/>
          </w:tcPr>
          <w:p w14:paraId="5A5FDEC7">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附属单位上缴收入</w:t>
            </w:r>
          </w:p>
        </w:tc>
        <w:tc>
          <w:tcPr>
            <w:tcW w:w="1096" w:type="dxa"/>
            <w:noWrap w:val="0"/>
            <w:vAlign w:val="center"/>
          </w:tcPr>
          <w:p w14:paraId="077E4869">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其他收入</w:t>
            </w:r>
          </w:p>
        </w:tc>
        <w:tc>
          <w:tcPr>
            <w:tcW w:w="1156" w:type="dxa"/>
            <w:noWrap w:val="0"/>
            <w:vAlign w:val="center"/>
          </w:tcPr>
          <w:p w14:paraId="27D6AA7D">
            <w:pPr>
              <w:widowControl w:val="0"/>
              <w:tabs>
                <w:tab w:val="left" w:pos="7513"/>
              </w:tabs>
              <w:adjustRightInd w:val="0"/>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color w:val="000000"/>
                <w:kern w:val="0"/>
                <w:sz w:val="22"/>
                <w:szCs w:val="22"/>
                <w:lang w:val="en-US" w:eastAsia="zh-CN" w:bidi="ar-SA"/>
              </w:rPr>
              <w:t>上年结转结余</w:t>
            </w:r>
          </w:p>
        </w:tc>
      </w:tr>
      <w:tr w14:paraId="3205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62" w:type="dxa"/>
            <w:noWrap w:val="0"/>
            <w:vAlign w:val="center"/>
          </w:tcPr>
          <w:p w14:paraId="1EF80B5A">
            <w:pPr>
              <w:widowControl w:val="0"/>
              <w:jc w:val="center"/>
              <w:rPr>
                <w:rFonts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合计</w:t>
            </w:r>
          </w:p>
        </w:tc>
        <w:tc>
          <w:tcPr>
            <w:tcW w:w="1159" w:type="dxa"/>
            <w:noWrap w:val="0"/>
            <w:vAlign w:val="center"/>
          </w:tcPr>
          <w:p w14:paraId="1172BB49">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62.08</w:t>
            </w:r>
          </w:p>
        </w:tc>
        <w:tc>
          <w:tcPr>
            <w:tcW w:w="1107" w:type="dxa"/>
            <w:noWrap w:val="0"/>
            <w:vAlign w:val="center"/>
          </w:tcPr>
          <w:p w14:paraId="4CF6223C">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62.08</w:t>
            </w:r>
          </w:p>
        </w:tc>
        <w:tc>
          <w:tcPr>
            <w:tcW w:w="1106" w:type="dxa"/>
            <w:noWrap w:val="0"/>
            <w:vAlign w:val="center"/>
          </w:tcPr>
          <w:p w14:paraId="39225851">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096" w:type="dxa"/>
            <w:noWrap w:val="0"/>
            <w:vAlign w:val="center"/>
          </w:tcPr>
          <w:p w14:paraId="55949BE4">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28" w:type="dxa"/>
            <w:noWrap w:val="0"/>
            <w:vAlign w:val="center"/>
          </w:tcPr>
          <w:p w14:paraId="6C6900FD">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59" w:type="dxa"/>
            <w:noWrap w:val="0"/>
            <w:vAlign w:val="center"/>
          </w:tcPr>
          <w:p w14:paraId="52DE6CAF">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92" w:type="dxa"/>
            <w:noWrap w:val="0"/>
            <w:vAlign w:val="center"/>
          </w:tcPr>
          <w:p w14:paraId="2099F3B8">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06" w:type="dxa"/>
            <w:noWrap w:val="0"/>
            <w:vAlign w:val="center"/>
          </w:tcPr>
          <w:p w14:paraId="3B6F6A02">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06" w:type="dxa"/>
            <w:noWrap w:val="0"/>
            <w:vAlign w:val="center"/>
          </w:tcPr>
          <w:p w14:paraId="1F2FA115">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096" w:type="dxa"/>
            <w:noWrap w:val="0"/>
            <w:vAlign w:val="center"/>
          </w:tcPr>
          <w:p w14:paraId="220A88EB">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156" w:type="dxa"/>
            <w:noWrap w:val="0"/>
            <w:vAlign w:val="center"/>
          </w:tcPr>
          <w:p w14:paraId="0DB39810">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r>
      <w:tr w14:paraId="149A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762" w:type="dxa"/>
            <w:noWrap w:val="0"/>
            <w:vAlign w:val="center"/>
          </w:tcPr>
          <w:p w14:paraId="07423DBF">
            <w:r>
              <w:t>长汀县铁路建设发展中心</w:t>
            </w:r>
          </w:p>
        </w:tc>
        <w:tc>
          <w:tcPr>
            <w:tcW w:w="1159" w:type="dxa"/>
            <w:noWrap w:val="0"/>
            <w:vAlign w:val="center"/>
          </w:tcPr>
          <w:p w14:paraId="77F4ED62">
            <w:pPr>
              <w:widowControl w:val="0"/>
              <w:jc w:val="right"/>
              <w:rPr>
                <w:rFonts w:hint="eastAsia" w:ascii="宋体" w:hAnsi="宋体" w:eastAsia="宋体" w:cs="宋体"/>
                <w:kern w:val="2"/>
                <w:position w:val="-1"/>
                <w:sz w:val="18"/>
                <w:szCs w:val="18"/>
                <w:lang w:val="en-US" w:eastAsia="zh-CN" w:bidi="ar-SA"/>
              </w:rPr>
            </w:pPr>
            <w:r>
              <w:rPr>
                <w:rFonts w:hint="eastAsia" w:ascii="宋体" w:hAnsi="宋体" w:eastAsia="宋体" w:cs="宋体"/>
                <w:kern w:val="2"/>
                <w:position w:val="-1"/>
                <w:sz w:val="18"/>
                <w:szCs w:val="18"/>
                <w:lang w:val="en-US" w:eastAsia="zh-CN" w:bidi="ar-SA"/>
              </w:rPr>
              <w:t>62.08</w:t>
            </w:r>
          </w:p>
        </w:tc>
        <w:tc>
          <w:tcPr>
            <w:tcW w:w="1107" w:type="dxa"/>
            <w:noWrap w:val="0"/>
            <w:vAlign w:val="center"/>
          </w:tcPr>
          <w:p w14:paraId="2A6281C4">
            <w:pPr>
              <w:widowControl w:val="0"/>
              <w:jc w:val="right"/>
              <w:rPr>
                <w:rFonts w:hint="eastAsia" w:ascii="宋体" w:hAnsi="宋体" w:eastAsia="宋体" w:cs="宋体"/>
                <w:kern w:val="2"/>
                <w:position w:val="-1"/>
                <w:sz w:val="18"/>
                <w:szCs w:val="18"/>
                <w:lang w:val="en-US" w:eastAsia="zh-CN" w:bidi="ar-SA"/>
              </w:rPr>
            </w:pPr>
            <w:r>
              <w:rPr>
                <w:rFonts w:hint="eastAsia" w:ascii="宋体" w:hAnsi="宋体" w:eastAsia="宋体" w:cs="宋体"/>
                <w:kern w:val="2"/>
                <w:position w:val="-1"/>
                <w:sz w:val="18"/>
                <w:szCs w:val="18"/>
                <w:lang w:val="en-US" w:eastAsia="zh-CN" w:bidi="ar-SA"/>
              </w:rPr>
              <w:t>62.08</w:t>
            </w:r>
          </w:p>
        </w:tc>
        <w:tc>
          <w:tcPr>
            <w:tcW w:w="1106" w:type="dxa"/>
            <w:noWrap w:val="0"/>
            <w:vAlign w:val="center"/>
          </w:tcPr>
          <w:p w14:paraId="0372CFE3">
            <w:pPr>
              <w:widowControl w:val="0"/>
              <w:jc w:val="right"/>
              <w:rPr>
                <w:rFonts w:hint="eastAsia" w:ascii="宋体" w:hAnsi="宋体" w:eastAsia="宋体" w:cs="宋体"/>
                <w:kern w:val="2"/>
                <w:position w:val="-1"/>
                <w:sz w:val="18"/>
                <w:szCs w:val="18"/>
                <w:lang w:val="en-US" w:eastAsia="zh-CN" w:bidi="ar-SA"/>
              </w:rPr>
            </w:pPr>
          </w:p>
        </w:tc>
        <w:tc>
          <w:tcPr>
            <w:tcW w:w="1096" w:type="dxa"/>
            <w:noWrap w:val="0"/>
            <w:vAlign w:val="center"/>
          </w:tcPr>
          <w:p w14:paraId="780904E6">
            <w:pPr>
              <w:widowControl w:val="0"/>
              <w:jc w:val="right"/>
              <w:rPr>
                <w:rFonts w:hint="eastAsia" w:ascii="宋体" w:hAnsi="宋体" w:eastAsia="宋体" w:cs="宋体"/>
                <w:kern w:val="2"/>
                <w:position w:val="-1"/>
                <w:sz w:val="18"/>
                <w:szCs w:val="18"/>
                <w:lang w:val="en-US" w:eastAsia="zh-CN" w:bidi="ar-SA"/>
              </w:rPr>
            </w:pPr>
          </w:p>
        </w:tc>
        <w:tc>
          <w:tcPr>
            <w:tcW w:w="1128" w:type="dxa"/>
            <w:noWrap w:val="0"/>
            <w:vAlign w:val="center"/>
          </w:tcPr>
          <w:p w14:paraId="6ABA8157">
            <w:pPr>
              <w:widowControl w:val="0"/>
              <w:jc w:val="right"/>
              <w:rPr>
                <w:rFonts w:hint="eastAsia" w:ascii="宋体" w:hAnsi="宋体" w:eastAsia="宋体" w:cs="宋体"/>
                <w:kern w:val="2"/>
                <w:position w:val="-1"/>
                <w:sz w:val="18"/>
                <w:szCs w:val="18"/>
                <w:lang w:val="en-US" w:eastAsia="zh-CN" w:bidi="ar-SA"/>
              </w:rPr>
            </w:pPr>
          </w:p>
        </w:tc>
        <w:tc>
          <w:tcPr>
            <w:tcW w:w="1159" w:type="dxa"/>
            <w:noWrap w:val="0"/>
            <w:vAlign w:val="center"/>
          </w:tcPr>
          <w:p w14:paraId="6806BC3F">
            <w:pPr>
              <w:widowControl w:val="0"/>
              <w:jc w:val="right"/>
              <w:rPr>
                <w:rFonts w:hint="eastAsia" w:ascii="宋体" w:hAnsi="宋体" w:eastAsia="宋体" w:cs="宋体"/>
                <w:kern w:val="2"/>
                <w:position w:val="-1"/>
                <w:sz w:val="18"/>
                <w:szCs w:val="18"/>
                <w:lang w:val="en-US" w:eastAsia="zh-CN" w:bidi="ar-SA"/>
              </w:rPr>
            </w:pPr>
          </w:p>
        </w:tc>
        <w:tc>
          <w:tcPr>
            <w:tcW w:w="1192" w:type="dxa"/>
            <w:noWrap w:val="0"/>
            <w:vAlign w:val="center"/>
          </w:tcPr>
          <w:p w14:paraId="7E0BCF9B">
            <w:pPr>
              <w:widowControl w:val="0"/>
              <w:jc w:val="right"/>
              <w:rPr>
                <w:rFonts w:hint="eastAsia" w:ascii="宋体" w:hAnsi="宋体" w:eastAsia="宋体" w:cs="宋体"/>
                <w:kern w:val="2"/>
                <w:position w:val="-1"/>
                <w:sz w:val="18"/>
                <w:szCs w:val="18"/>
                <w:lang w:val="en-US" w:eastAsia="zh-CN" w:bidi="ar-SA"/>
              </w:rPr>
            </w:pPr>
          </w:p>
        </w:tc>
        <w:tc>
          <w:tcPr>
            <w:tcW w:w="1106" w:type="dxa"/>
            <w:noWrap w:val="0"/>
            <w:vAlign w:val="center"/>
          </w:tcPr>
          <w:p w14:paraId="3236C1C8">
            <w:pPr>
              <w:widowControl w:val="0"/>
              <w:jc w:val="right"/>
              <w:rPr>
                <w:rFonts w:hint="eastAsia" w:ascii="宋体" w:hAnsi="宋体" w:eastAsia="宋体" w:cs="宋体"/>
                <w:kern w:val="2"/>
                <w:position w:val="-1"/>
                <w:sz w:val="18"/>
                <w:szCs w:val="18"/>
                <w:lang w:val="en-US" w:eastAsia="zh-CN" w:bidi="ar-SA"/>
              </w:rPr>
            </w:pPr>
          </w:p>
        </w:tc>
        <w:tc>
          <w:tcPr>
            <w:tcW w:w="1106" w:type="dxa"/>
            <w:noWrap w:val="0"/>
            <w:vAlign w:val="center"/>
          </w:tcPr>
          <w:p w14:paraId="4D9F9C6B">
            <w:pPr>
              <w:widowControl w:val="0"/>
              <w:jc w:val="right"/>
              <w:rPr>
                <w:rFonts w:hint="eastAsia" w:ascii="宋体" w:hAnsi="宋体" w:eastAsia="宋体" w:cs="宋体"/>
                <w:kern w:val="2"/>
                <w:position w:val="-1"/>
                <w:sz w:val="18"/>
                <w:szCs w:val="18"/>
                <w:lang w:val="en-US" w:eastAsia="zh-CN" w:bidi="ar-SA"/>
              </w:rPr>
            </w:pPr>
          </w:p>
        </w:tc>
        <w:tc>
          <w:tcPr>
            <w:tcW w:w="1096" w:type="dxa"/>
            <w:noWrap w:val="0"/>
            <w:vAlign w:val="center"/>
          </w:tcPr>
          <w:p w14:paraId="6002FBE0">
            <w:pPr>
              <w:widowControl w:val="0"/>
              <w:jc w:val="right"/>
              <w:rPr>
                <w:rFonts w:hint="eastAsia" w:ascii="宋体" w:hAnsi="宋体" w:eastAsia="宋体" w:cs="宋体"/>
                <w:kern w:val="2"/>
                <w:position w:val="-1"/>
                <w:sz w:val="18"/>
                <w:szCs w:val="18"/>
                <w:lang w:val="en-US" w:eastAsia="zh-CN" w:bidi="ar-SA"/>
              </w:rPr>
            </w:pPr>
          </w:p>
        </w:tc>
        <w:tc>
          <w:tcPr>
            <w:tcW w:w="1156" w:type="dxa"/>
            <w:noWrap w:val="0"/>
            <w:vAlign w:val="center"/>
          </w:tcPr>
          <w:p w14:paraId="13C87BF3">
            <w:pPr>
              <w:widowControl w:val="0"/>
              <w:jc w:val="right"/>
              <w:rPr>
                <w:rFonts w:hint="eastAsia" w:ascii="宋体" w:hAnsi="宋体" w:eastAsia="宋体" w:cs="宋体"/>
                <w:kern w:val="2"/>
                <w:position w:val="-1"/>
                <w:sz w:val="18"/>
                <w:szCs w:val="18"/>
                <w:lang w:val="en-US" w:eastAsia="zh-CN" w:bidi="ar-SA"/>
              </w:rPr>
            </w:pPr>
          </w:p>
        </w:tc>
      </w:tr>
    </w:tbl>
    <w:p w14:paraId="38CBA73D">
      <w:pPr>
        <w:spacing w:line="600" w:lineRule="exact"/>
        <w:jc w:val="left"/>
        <w:rPr>
          <w:rFonts w:hint="eastAsia" w:ascii="仿宋" w:hAnsi="仿宋" w:eastAsia="仿宋"/>
          <w:sz w:val="32"/>
          <w:szCs w:val="32"/>
          <w:highlight w:val="none"/>
          <w:lang w:val="en-US" w:eastAsia="zh-CN"/>
        </w:rPr>
        <w:sectPr>
          <w:pgSz w:w="16838" w:h="11906" w:orient="landscape"/>
          <w:pgMar w:top="1803" w:right="1440" w:bottom="1803" w:left="1440" w:header="0" w:footer="454" w:gutter="0"/>
          <w:cols w:space="720" w:num="1"/>
          <w:docGrid w:type="linesAndChars" w:linePitch="312" w:charSpace="0"/>
        </w:sectPr>
      </w:pPr>
    </w:p>
    <w:p w14:paraId="64C0A30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30722"/>
      <w:r>
        <w:rPr>
          <w:rFonts w:hint="eastAsia"/>
          <w:b w:val="0"/>
          <w:bCs/>
        </w:rPr>
        <w:t>三、支出预算总表</w:t>
      </w:r>
      <w:bookmarkEnd w:id="9"/>
    </w:p>
    <w:p w14:paraId="2B1BBBDE">
      <w:pPr>
        <w:widowControl/>
        <w:jc w:val="center"/>
        <w:rPr>
          <w:rFonts w:hint="eastAsia" w:ascii="黑体" w:hAnsi="黑体" w:eastAsia="黑体" w:cs="黑体"/>
          <w:kern w:val="0"/>
          <w:sz w:val="32"/>
          <w:szCs w:val="32"/>
        </w:rPr>
      </w:pPr>
      <w:r>
        <w:rPr>
          <w:rFonts w:hint="eastAsia" w:ascii="方正小标宋简体" w:hAnsi="宋体" w:eastAsia="方正小标宋简体" w:cs="宋体"/>
          <w:kern w:val="0"/>
          <w:sz w:val="32"/>
          <w:szCs w:val="32"/>
          <w:lang w:eastAsia="zh-CN"/>
        </w:rPr>
        <w:t>2026</w:t>
      </w:r>
      <w:r>
        <w:rPr>
          <w:rFonts w:ascii="方正小标宋简体" w:hAnsi="方正小标宋简体" w:eastAsia="方正小标宋简体" w:cs="方正小标宋简体"/>
          <w:sz w:val="32"/>
          <w:u w:color="auto"/>
        </w:rPr>
        <w:t>年度支出预算总表</w:t>
      </w:r>
    </w:p>
    <w:p w14:paraId="7C7C9258">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14173"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5569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229" w:type="dxa"/>
            <w:noWrap w:val="0"/>
            <w:vAlign w:val="center"/>
          </w:tcPr>
          <w:p w14:paraId="5D617E67">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3718" w:type="dxa"/>
            <w:noWrap w:val="0"/>
            <w:vAlign w:val="center"/>
          </w:tcPr>
          <w:p w14:paraId="54C04CF6">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1537" w:type="dxa"/>
            <w:noWrap w:val="0"/>
            <w:vAlign w:val="center"/>
          </w:tcPr>
          <w:p w14:paraId="309014B1">
            <w:pPr>
              <w:widowControl/>
              <w:jc w:val="center"/>
              <w:rPr>
                <w:rFonts w:hint="default"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合计</w:t>
            </w:r>
          </w:p>
        </w:tc>
        <w:tc>
          <w:tcPr>
            <w:tcW w:w="1537" w:type="dxa"/>
            <w:noWrap w:val="0"/>
            <w:vAlign w:val="center"/>
          </w:tcPr>
          <w:p w14:paraId="21998246">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基本支出</w:t>
            </w:r>
          </w:p>
        </w:tc>
        <w:tc>
          <w:tcPr>
            <w:tcW w:w="1537" w:type="dxa"/>
            <w:noWrap w:val="0"/>
            <w:vAlign w:val="center"/>
          </w:tcPr>
          <w:p w14:paraId="0AFD33D8">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kern w:val="0"/>
                <w:sz w:val="22"/>
                <w:szCs w:val="22"/>
                <w:lang w:val="en-US" w:eastAsia="zh-CN" w:bidi="ar-SA"/>
              </w:rPr>
              <w:t>项目支出</w:t>
            </w:r>
          </w:p>
        </w:tc>
        <w:tc>
          <w:tcPr>
            <w:tcW w:w="1537" w:type="dxa"/>
            <w:noWrap w:val="0"/>
            <w:vAlign w:val="center"/>
          </w:tcPr>
          <w:p w14:paraId="2FD5F0F0">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事业单位经营支出</w:t>
            </w:r>
          </w:p>
        </w:tc>
        <w:tc>
          <w:tcPr>
            <w:tcW w:w="1537" w:type="dxa"/>
            <w:noWrap w:val="0"/>
            <w:vAlign w:val="center"/>
          </w:tcPr>
          <w:p w14:paraId="7CC6E98D">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上缴上级支出</w:t>
            </w:r>
          </w:p>
        </w:tc>
        <w:tc>
          <w:tcPr>
            <w:tcW w:w="1541" w:type="dxa"/>
            <w:noWrap w:val="0"/>
            <w:vAlign w:val="center"/>
          </w:tcPr>
          <w:p w14:paraId="7581EE0F">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对附属单位补助支出</w:t>
            </w:r>
          </w:p>
        </w:tc>
      </w:tr>
      <w:tr w14:paraId="56AD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947" w:type="dxa"/>
            <w:gridSpan w:val="2"/>
            <w:noWrap w:val="0"/>
            <w:vAlign w:val="center"/>
          </w:tcPr>
          <w:p w14:paraId="623DAF7C">
            <w:pPr>
              <w:widowControl w:val="0"/>
              <w:jc w:val="center"/>
              <w:rPr>
                <w:rFonts w:ascii="Calibri" w:hAnsi="Calibri" w:eastAsia="宋体" w:cs="Times New Roman"/>
                <w:b/>
                <w:bCs/>
                <w:kern w:val="2"/>
                <w:sz w:val="22"/>
                <w:szCs w:val="22"/>
                <w:lang w:val="en-US" w:eastAsia="zh-CN" w:bidi="ar-SA"/>
              </w:rPr>
            </w:pPr>
            <w:r>
              <w:rPr>
                <w:rFonts w:ascii="宋体" w:hAnsi="宋体" w:eastAsia="宋体" w:cs="宋体"/>
                <w:b/>
                <w:bCs/>
                <w:color w:val="000000"/>
                <w:kern w:val="2"/>
                <w:position w:val="-1"/>
                <w:sz w:val="22"/>
                <w:szCs w:val="22"/>
                <w:lang w:val="en-US" w:eastAsia="zh-CN" w:bidi="ar-SA"/>
              </w:rPr>
              <w:t>合计</w:t>
            </w:r>
          </w:p>
        </w:tc>
        <w:tc>
          <w:tcPr>
            <w:tcW w:w="1537" w:type="dxa"/>
            <w:noWrap w:val="0"/>
            <w:vAlign w:val="center"/>
          </w:tcPr>
          <w:p w14:paraId="7BBCA9CD">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62.08</w:t>
            </w:r>
          </w:p>
        </w:tc>
        <w:tc>
          <w:tcPr>
            <w:tcW w:w="1537" w:type="dxa"/>
            <w:noWrap w:val="0"/>
            <w:vAlign w:val="center"/>
          </w:tcPr>
          <w:p w14:paraId="0E228138">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62.08</w:t>
            </w:r>
          </w:p>
        </w:tc>
        <w:tc>
          <w:tcPr>
            <w:tcW w:w="1537" w:type="dxa"/>
            <w:noWrap w:val="0"/>
            <w:vAlign w:val="center"/>
          </w:tcPr>
          <w:p w14:paraId="5389B209">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0.00</w:t>
            </w:r>
          </w:p>
        </w:tc>
        <w:tc>
          <w:tcPr>
            <w:tcW w:w="1537" w:type="dxa"/>
            <w:noWrap w:val="0"/>
            <w:vAlign w:val="center"/>
          </w:tcPr>
          <w:p w14:paraId="1F8004CA">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0.00</w:t>
            </w:r>
          </w:p>
        </w:tc>
        <w:tc>
          <w:tcPr>
            <w:tcW w:w="1537" w:type="dxa"/>
            <w:noWrap w:val="0"/>
            <w:vAlign w:val="center"/>
          </w:tcPr>
          <w:p w14:paraId="1C1C9B0E">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0.00</w:t>
            </w:r>
          </w:p>
        </w:tc>
        <w:tc>
          <w:tcPr>
            <w:tcW w:w="1541" w:type="dxa"/>
            <w:noWrap w:val="0"/>
            <w:vAlign w:val="center"/>
          </w:tcPr>
          <w:p w14:paraId="7DD7B6FA">
            <w:pPr>
              <w:widowControl w:val="0"/>
              <w:jc w:val="right"/>
              <w:rPr>
                <w:rFonts w:ascii="宋体" w:hAnsi="宋体" w:eastAsia="宋体" w:cs="宋体"/>
                <w:b w:val="0"/>
                <w:bCs w:val="0"/>
                <w:i w:val="0"/>
                <w:strike w:val="0"/>
                <w:color w:val="000000"/>
                <w:kern w:val="2"/>
                <w:position w:val="-1"/>
                <w:sz w:val="22"/>
                <w:szCs w:val="22"/>
                <w:u w:val="none"/>
                <w:lang w:val="en-US" w:eastAsia="zh-CN" w:bidi="ar-SA"/>
              </w:rPr>
            </w:pPr>
            <w:r>
              <w:rPr>
                <w:rFonts w:hint="eastAsia" w:ascii="宋体" w:hAnsi="宋体" w:eastAsia="宋体" w:cs="宋体"/>
                <w:b w:val="0"/>
                <w:bCs w:val="0"/>
                <w:color w:val="000000"/>
                <w:kern w:val="2"/>
                <w:position w:val="-1"/>
                <w:sz w:val="22"/>
                <w:szCs w:val="22"/>
                <w:lang w:val="en-US" w:eastAsia="zh-CN" w:bidi="ar-SA"/>
              </w:rPr>
              <w:t>0.00</w:t>
            </w:r>
          </w:p>
        </w:tc>
      </w:tr>
      <w:tr w14:paraId="3093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42F91CD6">
            <w:r>
              <w:rPr>
                <w:b/>
              </w:rPr>
              <w:t>208</w:t>
            </w:r>
          </w:p>
        </w:tc>
        <w:tc>
          <w:tcPr>
            <w:tcW w:w="3718" w:type="dxa"/>
            <w:noWrap w:val="0"/>
            <w:vAlign w:val="center"/>
          </w:tcPr>
          <w:p w14:paraId="12DA87E6">
            <w:pPr>
              <w:widowControl w:val="0"/>
              <w:jc w:val="left"/>
              <w:rPr>
                <w:sz w:val="18"/>
                <w:szCs w:val="18"/>
              </w:rPr>
            </w:pPr>
            <w:r>
              <w:rPr>
                <w:rFonts w:hint="eastAsia" w:ascii="宋体" w:hAnsi="宋体" w:eastAsia="宋体" w:cs="宋体"/>
                <w:b/>
                <w:color w:val="000000"/>
                <w:kern w:val="2"/>
                <w:position w:val="-1"/>
                <w:sz w:val="18"/>
                <w:szCs w:val="18"/>
                <w:lang w:val="en-US" w:eastAsia="zh-CN" w:bidi="ar-SA"/>
              </w:rPr>
              <w:t>社会保障和就业支出</w:t>
            </w:r>
          </w:p>
        </w:tc>
        <w:tc>
          <w:tcPr>
            <w:tcW w:w="1537" w:type="dxa"/>
            <w:noWrap w:val="0"/>
            <w:vAlign w:val="center"/>
          </w:tcPr>
          <w:p w14:paraId="534384F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6.24</w:t>
            </w:r>
          </w:p>
        </w:tc>
        <w:tc>
          <w:tcPr>
            <w:tcW w:w="1537" w:type="dxa"/>
            <w:noWrap w:val="0"/>
            <w:vAlign w:val="center"/>
          </w:tcPr>
          <w:p w14:paraId="12553D10">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6.24</w:t>
            </w:r>
          </w:p>
        </w:tc>
        <w:tc>
          <w:tcPr>
            <w:tcW w:w="1537" w:type="dxa"/>
            <w:noWrap w:val="0"/>
            <w:vAlign w:val="center"/>
          </w:tcPr>
          <w:p w14:paraId="379AAB9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4188F86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4B65CE34">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CABB7E2">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0F8E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1E251999">
            <w:r>
              <w:rPr>
                <w:b/>
              </w:rPr>
              <w:t>20805</w:t>
            </w:r>
          </w:p>
        </w:tc>
        <w:tc>
          <w:tcPr>
            <w:tcW w:w="3718" w:type="dxa"/>
            <w:noWrap w:val="0"/>
            <w:vAlign w:val="center"/>
          </w:tcPr>
          <w:p w14:paraId="65378FF8">
            <w:pPr>
              <w:widowControl w:val="0"/>
              <w:jc w:val="left"/>
              <w:rPr>
                <w:sz w:val="18"/>
                <w:szCs w:val="18"/>
              </w:rPr>
            </w:pPr>
            <w:r>
              <w:rPr>
                <w:rFonts w:hint="eastAsia" w:ascii="宋体" w:hAnsi="宋体" w:eastAsia="宋体" w:cs="宋体"/>
                <w:b/>
                <w:color w:val="000000"/>
                <w:kern w:val="2"/>
                <w:position w:val="-1"/>
                <w:sz w:val="18"/>
                <w:szCs w:val="18"/>
                <w:lang w:val="en-US" w:eastAsia="zh-CN" w:bidi="ar-SA"/>
              </w:rPr>
              <w:t>行政事业单位养老支出</w:t>
            </w:r>
          </w:p>
        </w:tc>
        <w:tc>
          <w:tcPr>
            <w:tcW w:w="1537" w:type="dxa"/>
            <w:noWrap w:val="0"/>
            <w:vAlign w:val="center"/>
          </w:tcPr>
          <w:p w14:paraId="062928A6">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6.03</w:t>
            </w:r>
          </w:p>
        </w:tc>
        <w:tc>
          <w:tcPr>
            <w:tcW w:w="1537" w:type="dxa"/>
            <w:noWrap w:val="0"/>
            <w:vAlign w:val="center"/>
          </w:tcPr>
          <w:p w14:paraId="0E339578">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6.03</w:t>
            </w:r>
          </w:p>
        </w:tc>
        <w:tc>
          <w:tcPr>
            <w:tcW w:w="1537" w:type="dxa"/>
            <w:noWrap w:val="0"/>
            <w:vAlign w:val="center"/>
          </w:tcPr>
          <w:p w14:paraId="77AE74E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44E9AC7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33A780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AB56C02">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130D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40A40F58">
            <w:r>
              <w:t>2080505</w:t>
            </w:r>
          </w:p>
        </w:tc>
        <w:tc>
          <w:tcPr>
            <w:tcW w:w="3718" w:type="dxa"/>
            <w:noWrap w:val="0"/>
            <w:vAlign w:val="center"/>
          </w:tcPr>
          <w:p w14:paraId="4D98C5CD">
            <w:pPr>
              <w:widowControl w:val="0"/>
              <w:jc w:val="left"/>
              <w:rPr>
                <w:sz w:val="18"/>
                <w:szCs w:val="18"/>
              </w:rPr>
            </w:pPr>
            <w:r>
              <w:rPr>
                <w:rFonts w:hint="eastAsia" w:ascii="宋体" w:hAnsi="宋体" w:eastAsia="宋体" w:cs="宋体"/>
                <w:color w:val="000000"/>
                <w:kern w:val="2"/>
                <w:position w:val="-1"/>
                <w:sz w:val="18"/>
                <w:szCs w:val="18"/>
                <w:lang w:val="en-US" w:eastAsia="zh-CN" w:bidi="ar-SA"/>
              </w:rPr>
              <w:t>机关事业单位基本养老保险缴费支出</w:t>
            </w:r>
          </w:p>
        </w:tc>
        <w:tc>
          <w:tcPr>
            <w:tcW w:w="1537" w:type="dxa"/>
            <w:noWrap w:val="0"/>
            <w:vAlign w:val="center"/>
          </w:tcPr>
          <w:p w14:paraId="02FE19DC">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6.03</w:t>
            </w:r>
          </w:p>
        </w:tc>
        <w:tc>
          <w:tcPr>
            <w:tcW w:w="1537" w:type="dxa"/>
            <w:noWrap w:val="0"/>
            <w:vAlign w:val="center"/>
          </w:tcPr>
          <w:p w14:paraId="13E227A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6.03</w:t>
            </w:r>
          </w:p>
        </w:tc>
        <w:tc>
          <w:tcPr>
            <w:tcW w:w="1537" w:type="dxa"/>
            <w:noWrap w:val="0"/>
            <w:vAlign w:val="center"/>
          </w:tcPr>
          <w:p w14:paraId="7BD1BB1A">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741A39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3F23E3D">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1D47377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4FB0C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51C8266C">
            <w:r>
              <w:rPr>
                <w:b/>
              </w:rPr>
              <w:t>20899</w:t>
            </w:r>
          </w:p>
        </w:tc>
        <w:tc>
          <w:tcPr>
            <w:tcW w:w="3718" w:type="dxa"/>
            <w:noWrap w:val="0"/>
            <w:vAlign w:val="center"/>
          </w:tcPr>
          <w:p w14:paraId="714DD70E">
            <w:pPr>
              <w:widowControl w:val="0"/>
              <w:jc w:val="left"/>
              <w:rPr>
                <w:sz w:val="18"/>
                <w:szCs w:val="18"/>
              </w:rPr>
            </w:pPr>
            <w:r>
              <w:rPr>
                <w:rFonts w:hint="eastAsia" w:ascii="宋体" w:hAnsi="宋体" w:eastAsia="宋体" w:cs="宋体"/>
                <w:b/>
                <w:color w:val="000000"/>
                <w:kern w:val="2"/>
                <w:position w:val="-1"/>
                <w:sz w:val="18"/>
                <w:szCs w:val="18"/>
                <w:lang w:val="en-US" w:eastAsia="zh-CN" w:bidi="ar-SA"/>
              </w:rPr>
              <w:t>其他社会保障和就业支出</w:t>
            </w:r>
          </w:p>
        </w:tc>
        <w:tc>
          <w:tcPr>
            <w:tcW w:w="1537" w:type="dxa"/>
            <w:noWrap w:val="0"/>
            <w:vAlign w:val="center"/>
          </w:tcPr>
          <w:p w14:paraId="37261160">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0.21</w:t>
            </w:r>
          </w:p>
        </w:tc>
        <w:tc>
          <w:tcPr>
            <w:tcW w:w="1537" w:type="dxa"/>
            <w:noWrap w:val="0"/>
            <w:vAlign w:val="center"/>
          </w:tcPr>
          <w:p w14:paraId="1963CDB6">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0.21</w:t>
            </w:r>
          </w:p>
        </w:tc>
        <w:tc>
          <w:tcPr>
            <w:tcW w:w="1537" w:type="dxa"/>
            <w:noWrap w:val="0"/>
            <w:vAlign w:val="center"/>
          </w:tcPr>
          <w:p w14:paraId="5906481F">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1B75092">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2AD53C3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607A9F1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70CB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5FB35380">
            <w:r>
              <w:t>2089999</w:t>
            </w:r>
          </w:p>
        </w:tc>
        <w:tc>
          <w:tcPr>
            <w:tcW w:w="3718" w:type="dxa"/>
            <w:noWrap w:val="0"/>
            <w:vAlign w:val="center"/>
          </w:tcPr>
          <w:p w14:paraId="2536F774">
            <w:pPr>
              <w:widowControl w:val="0"/>
              <w:jc w:val="left"/>
              <w:rPr>
                <w:sz w:val="18"/>
                <w:szCs w:val="18"/>
              </w:rPr>
            </w:pPr>
            <w:r>
              <w:rPr>
                <w:rFonts w:hint="eastAsia" w:ascii="宋体" w:hAnsi="宋体" w:eastAsia="宋体" w:cs="宋体"/>
                <w:color w:val="000000"/>
                <w:kern w:val="2"/>
                <w:position w:val="-1"/>
                <w:sz w:val="18"/>
                <w:szCs w:val="18"/>
                <w:lang w:val="en-US" w:eastAsia="zh-CN" w:bidi="ar-SA"/>
              </w:rPr>
              <w:t>其他社会保障和就业支出</w:t>
            </w:r>
          </w:p>
        </w:tc>
        <w:tc>
          <w:tcPr>
            <w:tcW w:w="1537" w:type="dxa"/>
            <w:noWrap w:val="0"/>
            <w:vAlign w:val="center"/>
          </w:tcPr>
          <w:p w14:paraId="47D0E176">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0.21</w:t>
            </w:r>
          </w:p>
        </w:tc>
        <w:tc>
          <w:tcPr>
            <w:tcW w:w="1537" w:type="dxa"/>
            <w:noWrap w:val="0"/>
            <w:vAlign w:val="center"/>
          </w:tcPr>
          <w:p w14:paraId="70E235A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0.21</w:t>
            </w:r>
          </w:p>
        </w:tc>
        <w:tc>
          <w:tcPr>
            <w:tcW w:w="1537" w:type="dxa"/>
            <w:noWrap w:val="0"/>
            <w:vAlign w:val="center"/>
          </w:tcPr>
          <w:p w14:paraId="066C67DF">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F667296">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4B05807B">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61DB37B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2AB5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5E514E32">
            <w:r>
              <w:rPr>
                <w:b/>
              </w:rPr>
              <w:t>210</w:t>
            </w:r>
          </w:p>
        </w:tc>
        <w:tc>
          <w:tcPr>
            <w:tcW w:w="3718" w:type="dxa"/>
            <w:noWrap w:val="0"/>
            <w:vAlign w:val="center"/>
          </w:tcPr>
          <w:p w14:paraId="0D65F320">
            <w:pPr>
              <w:widowControl w:val="0"/>
              <w:jc w:val="left"/>
              <w:rPr>
                <w:sz w:val="18"/>
                <w:szCs w:val="18"/>
              </w:rPr>
            </w:pPr>
            <w:r>
              <w:rPr>
                <w:rFonts w:hint="eastAsia" w:ascii="宋体" w:hAnsi="宋体" w:eastAsia="宋体" w:cs="宋体"/>
                <w:b/>
                <w:color w:val="000000"/>
                <w:kern w:val="2"/>
                <w:position w:val="-1"/>
                <w:sz w:val="18"/>
                <w:szCs w:val="18"/>
                <w:lang w:val="en-US" w:eastAsia="zh-CN" w:bidi="ar-SA"/>
              </w:rPr>
              <w:t>卫生健康支出</w:t>
            </w:r>
          </w:p>
        </w:tc>
        <w:tc>
          <w:tcPr>
            <w:tcW w:w="1537" w:type="dxa"/>
            <w:noWrap w:val="0"/>
            <w:vAlign w:val="center"/>
          </w:tcPr>
          <w:p w14:paraId="62D4AC3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0AB1648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6F12491C">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976C04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93359A0">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3D1B267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546E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35080752">
            <w:r>
              <w:rPr>
                <w:b/>
              </w:rPr>
              <w:t>21011</w:t>
            </w:r>
          </w:p>
        </w:tc>
        <w:tc>
          <w:tcPr>
            <w:tcW w:w="3718" w:type="dxa"/>
            <w:noWrap w:val="0"/>
            <w:vAlign w:val="center"/>
          </w:tcPr>
          <w:p w14:paraId="0CC50F54">
            <w:pPr>
              <w:widowControl w:val="0"/>
              <w:jc w:val="left"/>
              <w:rPr>
                <w:sz w:val="18"/>
                <w:szCs w:val="18"/>
              </w:rPr>
            </w:pPr>
            <w:r>
              <w:rPr>
                <w:rFonts w:hint="eastAsia" w:ascii="宋体" w:hAnsi="宋体" w:eastAsia="宋体" w:cs="宋体"/>
                <w:b/>
                <w:color w:val="000000"/>
                <w:kern w:val="2"/>
                <w:position w:val="-1"/>
                <w:sz w:val="18"/>
                <w:szCs w:val="18"/>
                <w:lang w:val="en-US" w:eastAsia="zh-CN" w:bidi="ar-SA"/>
              </w:rPr>
              <w:t>行政事业单位医疗</w:t>
            </w:r>
          </w:p>
        </w:tc>
        <w:tc>
          <w:tcPr>
            <w:tcW w:w="1537" w:type="dxa"/>
            <w:noWrap w:val="0"/>
            <w:vAlign w:val="center"/>
          </w:tcPr>
          <w:p w14:paraId="723787E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36B5F8DF">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0C4A1418">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5813A6BE">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ACC1909">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991506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0176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60650E86">
            <w:r>
              <w:t>2101102</w:t>
            </w:r>
          </w:p>
        </w:tc>
        <w:tc>
          <w:tcPr>
            <w:tcW w:w="3718" w:type="dxa"/>
            <w:noWrap w:val="0"/>
            <w:vAlign w:val="center"/>
          </w:tcPr>
          <w:p w14:paraId="5DA2D4FF">
            <w:pPr>
              <w:widowControl w:val="0"/>
              <w:jc w:val="left"/>
              <w:rPr>
                <w:sz w:val="18"/>
                <w:szCs w:val="18"/>
              </w:rPr>
            </w:pPr>
            <w:r>
              <w:rPr>
                <w:rFonts w:hint="eastAsia" w:ascii="宋体" w:hAnsi="宋体" w:eastAsia="宋体" w:cs="宋体"/>
                <w:color w:val="000000"/>
                <w:kern w:val="2"/>
                <w:position w:val="-1"/>
                <w:sz w:val="18"/>
                <w:szCs w:val="18"/>
                <w:lang w:val="en-US" w:eastAsia="zh-CN" w:bidi="ar-SA"/>
              </w:rPr>
              <w:t>事业单位医疗</w:t>
            </w:r>
          </w:p>
        </w:tc>
        <w:tc>
          <w:tcPr>
            <w:tcW w:w="1537" w:type="dxa"/>
            <w:noWrap w:val="0"/>
            <w:vAlign w:val="center"/>
          </w:tcPr>
          <w:p w14:paraId="740EDFF3">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4313D8E4">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c>
          <w:tcPr>
            <w:tcW w:w="1537" w:type="dxa"/>
            <w:noWrap w:val="0"/>
            <w:vAlign w:val="center"/>
          </w:tcPr>
          <w:p w14:paraId="689FA82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3AD27C8F">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4638FF3E">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39BCB0E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362F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3FC173D1">
            <w:r>
              <w:rPr>
                <w:b/>
              </w:rPr>
              <w:t>214</w:t>
            </w:r>
          </w:p>
        </w:tc>
        <w:tc>
          <w:tcPr>
            <w:tcW w:w="3718" w:type="dxa"/>
            <w:noWrap w:val="0"/>
            <w:vAlign w:val="center"/>
          </w:tcPr>
          <w:p w14:paraId="1C131227">
            <w:pPr>
              <w:widowControl w:val="0"/>
              <w:jc w:val="left"/>
              <w:rPr>
                <w:sz w:val="18"/>
                <w:szCs w:val="18"/>
              </w:rPr>
            </w:pPr>
            <w:r>
              <w:rPr>
                <w:rFonts w:hint="eastAsia" w:ascii="宋体" w:hAnsi="宋体" w:eastAsia="宋体" w:cs="宋体"/>
                <w:b/>
                <w:color w:val="000000"/>
                <w:kern w:val="2"/>
                <w:position w:val="-1"/>
                <w:sz w:val="18"/>
                <w:szCs w:val="18"/>
                <w:lang w:val="en-US" w:eastAsia="zh-CN" w:bidi="ar-SA"/>
              </w:rPr>
              <w:t>交通运输支出</w:t>
            </w:r>
          </w:p>
        </w:tc>
        <w:tc>
          <w:tcPr>
            <w:tcW w:w="1537" w:type="dxa"/>
            <w:noWrap w:val="0"/>
            <w:vAlign w:val="center"/>
          </w:tcPr>
          <w:p w14:paraId="0DDDCBD2">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55DB8BE0">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1CE14B2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5E4B3520">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105AE94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6A7ED6E9">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48E1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393A5A4F">
            <w:r>
              <w:rPr>
                <w:b/>
              </w:rPr>
              <w:t>21402</w:t>
            </w:r>
          </w:p>
        </w:tc>
        <w:tc>
          <w:tcPr>
            <w:tcW w:w="3718" w:type="dxa"/>
            <w:noWrap w:val="0"/>
            <w:vAlign w:val="center"/>
          </w:tcPr>
          <w:p w14:paraId="23196C11">
            <w:pPr>
              <w:widowControl w:val="0"/>
              <w:jc w:val="left"/>
              <w:rPr>
                <w:sz w:val="18"/>
                <w:szCs w:val="18"/>
              </w:rPr>
            </w:pPr>
            <w:r>
              <w:rPr>
                <w:rFonts w:hint="eastAsia" w:ascii="宋体" w:hAnsi="宋体" w:eastAsia="宋体" w:cs="宋体"/>
                <w:b/>
                <w:color w:val="000000"/>
                <w:kern w:val="2"/>
                <w:position w:val="-1"/>
                <w:sz w:val="18"/>
                <w:szCs w:val="18"/>
                <w:lang w:val="en-US" w:eastAsia="zh-CN" w:bidi="ar-SA"/>
              </w:rPr>
              <w:t>铁路运输</w:t>
            </w:r>
          </w:p>
        </w:tc>
        <w:tc>
          <w:tcPr>
            <w:tcW w:w="1537" w:type="dxa"/>
            <w:noWrap w:val="0"/>
            <w:vAlign w:val="center"/>
          </w:tcPr>
          <w:p w14:paraId="251FC7E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7899BE6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0188568E">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11D55EC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1230DE53">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2CCB93DE">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0C66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5DD09089">
            <w:r>
              <w:t>2140299</w:t>
            </w:r>
          </w:p>
        </w:tc>
        <w:tc>
          <w:tcPr>
            <w:tcW w:w="3718" w:type="dxa"/>
            <w:noWrap w:val="0"/>
            <w:vAlign w:val="center"/>
          </w:tcPr>
          <w:p w14:paraId="50308279">
            <w:pPr>
              <w:widowControl w:val="0"/>
              <w:jc w:val="left"/>
              <w:rPr>
                <w:sz w:val="18"/>
                <w:szCs w:val="18"/>
              </w:rPr>
            </w:pPr>
            <w:r>
              <w:rPr>
                <w:rFonts w:hint="eastAsia" w:ascii="宋体" w:hAnsi="宋体" w:eastAsia="宋体" w:cs="宋体"/>
                <w:color w:val="000000"/>
                <w:kern w:val="2"/>
                <w:position w:val="-1"/>
                <w:sz w:val="18"/>
                <w:szCs w:val="18"/>
                <w:lang w:val="en-US" w:eastAsia="zh-CN" w:bidi="ar-SA"/>
              </w:rPr>
              <w:t>其他铁路运输支出</w:t>
            </w:r>
          </w:p>
        </w:tc>
        <w:tc>
          <w:tcPr>
            <w:tcW w:w="1537" w:type="dxa"/>
            <w:noWrap w:val="0"/>
            <w:vAlign w:val="center"/>
          </w:tcPr>
          <w:p w14:paraId="3499A59D">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37624D1C">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48.11</w:t>
            </w:r>
          </w:p>
        </w:tc>
        <w:tc>
          <w:tcPr>
            <w:tcW w:w="1537" w:type="dxa"/>
            <w:noWrap w:val="0"/>
            <w:vAlign w:val="center"/>
          </w:tcPr>
          <w:p w14:paraId="3BD8216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3911510">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809F5D8">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3E58A522">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01A9B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619BE7AA">
            <w:r>
              <w:rPr>
                <w:b/>
              </w:rPr>
              <w:t>221</w:t>
            </w:r>
          </w:p>
        </w:tc>
        <w:tc>
          <w:tcPr>
            <w:tcW w:w="3718" w:type="dxa"/>
            <w:noWrap w:val="0"/>
            <w:vAlign w:val="center"/>
          </w:tcPr>
          <w:p w14:paraId="7DB46773">
            <w:pPr>
              <w:widowControl w:val="0"/>
              <w:jc w:val="left"/>
              <w:rPr>
                <w:sz w:val="18"/>
                <w:szCs w:val="18"/>
              </w:rPr>
            </w:pPr>
            <w:r>
              <w:rPr>
                <w:rFonts w:hint="eastAsia" w:ascii="宋体" w:hAnsi="宋体" w:eastAsia="宋体" w:cs="宋体"/>
                <w:b/>
                <w:color w:val="000000"/>
                <w:kern w:val="2"/>
                <w:position w:val="-1"/>
                <w:sz w:val="18"/>
                <w:szCs w:val="18"/>
                <w:lang w:val="en-US" w:eastAsia="zh-CN" w:bidi="ar-SA"/>
              </w:rPr>
              <w:t>住房保障支出</w:t>
            </w:r>
          </w:p>
        </w:tc>
        <w:tc>
          <w:tcPr>
            <w:tcW w:w="1537" w:type="dxa"/>
            <w:noWrap w:val="0"/>
            <w:vAlign w:val="center"/>
          </w:tcPr>
          <w:p w14:paraId="2AB7CEE5">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2BF0C3E1">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79542F56">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0402EF71">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5E901D1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7AC2B55E">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1C97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021345A3">
            <w:r>
              <w:rPr>
                <w:b/>
              </w:rPr>
              <w:t>22102</w:t>
            </w:r>
          </w:p>
        </w:tc>
        <w:tc>
          <w:tcPr>
            <w:tcW w:w="3718" w:type="dxa"/>
            <w:noWrap w:val="0"/>
            <w:vAlign w:val="center"/>
          </w:tcPr>
          <w:p w14:paraId="68BC2F29">
            <w:pPr>
              <w:widowControl w:val="0"/>
              <w:jc w:val="left"/>
              <w:rPr>
                <w:sz w:val="18"/>
                <w:szCs w:val="18"/>
              </w:rPr>
            </w:pPr>
            <w:r>
              <w:rPr>
                <w:rFonts w:hint="eastAsia" w:ascii="宋体" w:hAnsi="宋体" w:eastAsia="宋体" w:cs="宋体"/>
                <w:b/>
                <w:color w:val="000000"/>
                <w:kern w:val="2"/>
                <w:position w:val="-1"/>
                <w:sz w:val="18"/>
                <w:szCs w:val="18"/>
                <w:lang w:val="en-US" w:eastAsia="zh-CN" w:bidi="ar-SA"/>
              </w:rPr>
              <w:t>住房改革支出</w:t>
            </w:r>
          </w:p>
        </w:tc>
        <w:tc>
          <w:tcPr>
            <w:tcW w:w="1537" w:type="dxa"/>
            <w:noWrap w:val="0"/>
            <w:vAlign w:val="center"/>
          </w:tcPr>
          <w:p w14:paraId="33510BBF">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66EB4EA7">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22F255F9">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762B0B0A">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101EB9B5">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76C261B7">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r w14:paraId="7D4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29" w:type="dxa"/>
            <w:noWrap w:val="0"/>
            <w:vAlign w:val="center"/>
          </w:tcPr>
          <w:p w14:paraId="4A631B9A">
            <w:r>
              <w:t>2210201</w:t>
            </w:r>
          </w:p>
        </w:tc>
        <w:tc>
          <w:tcPr>
            <w:tcW w:w="3718" w:type="dxa"/>
            <w:noWrap w:val="0"/>
            <w:vAlign w:val="center"/>
          </w:tcPr>
          <w:p w14:paraId="092E2872">
            <w:pPr>
              <w:widowControl w:val="0"/>
              <w:jc w:val="left"/>
              <w:rPr>
                <w:sz w:val="18"/>
                <w:szCs w:val="18"/>
              </w:rPr>
            </w:pPr>
            <w:r>
              <w:rPr>
                <w:rFonts w:hint="eastAsia" w:ascii="宋体" w:hAnsi="宋体" w:eastAsia="宋体" w:cs="宋体"/>
                <w:color w:val="000000"/>
                <w:kern w:val="2"/>
                <w:position w:val="-1"/>
                <w:sz w:val="18"/>
                <w:szCs w:val="18"/>
                <w:lang w:val="en-US" w:eastAsia="zh-CN" w:bidi="ar-SA"/>
              </w:rPr>
              <w:t>住房公积金</w:t>
            </w:r>
          </w:p>
        </w:tc>
        <w:tc>
          <w:tcPr>
            <w:tcW w:w="1537" w:type="dxa"/>
            <w:noWrap w:val="0"/>
            <w:vAlign w:val="center"/>
          </w:tcPr>
          <w:p w14:paraId="7D9610AC">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259C7D60">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c>
          <w:tcPr>
            <w:tcW w:w="1537" w:type="dxa"/>
            <w:noWrap w:val="0"/>
            <w:vAlign w:val="center"/>
          </w:tcPr>
          <w:p w14:paraId="3FA2D98A">
            <w:pPr>
              <w:widowControl w:val="0"/>
              <w:jc w:val="right"/>
              <w:rPr>
                <w:rFonts w:hint="eastAsia"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A0B8ECE">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37" w:type="dxa"/>
            <w:noWrap w:val="0"/>
            <w:vAlign w:val="center"/>
          </w:tcPr>
          <w:p w14:paraId="6420FA2C">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c>
          <w:tcPr>
            <w:tcW w:w="1541" w:type="dxa"/>
            <w:noWrap w:val="0"/>
            <w:vAlign w:val="center"/>
          </w:tcPr>
          <w:p w14:paraId="0A08BA49">
            <w:pPr>
              <w:widowControl w:val="0"/>
              <w:jc w:val="right"/>
              <w:rPr>
                <w:rFonts w:ascii="宋体" w:hAnsi="宋体" w:eastAsia="宋体" w:cs="宋体"/>
                <w:b w:val="0"/>
                <w:bCs/>
                <w:i w:val="0"/>
                <w:strike w:val="0"/>
                <w:color w:val="000000"/>
                <w:kern w:val="2"/>
                <w:position w:val="-1"/>
                <w:sz w:val="18"/>
                <w:szCs w:val="18"/>
                <w:u w:val="none"/>
                <w:lang w:val="en-US" w:eastAsia="zh-CN" w:bidi="ar-SA"/>
              </w:rPr>
            </w:pPr>
          </w:p>
        </w:tc>
      </w:tr>
    </w:tbl>
    <w:p w14:paraId="6ECEB5DD">
      <w:pPr>
        <w:tabs>
          <w:tab w:val="left" w:pos="7513"/>
        </w:tabs>
        <w:adjustRightInd w:val="0"/>
        <w:snapToGrid w:val="0"/>
        <w:spacing w:line="600" w:lineRule="exact"/>
        <w:rPr>
          <w:rFonts w:hint="default" w:ascii="仿宋" w:hAnsi="仿宋" w:eastAsia="仿宋"/>
          <w:sz w:val="32"/>
          <w:szCs w:val="32"/>
          <w:lang w:val="en-US" w:eastAsia="zh-CN"/>
        </w:rPr>
        <w:sectPr>
          <w:pgSz w:w="16838" w:h="11906" w:orient="landscape"/>
          <w:pgMar w:top="1803" w:right="1440" w:bottom="1803" w:left="1440" w:header="0" w:footer="454" w:gutter="0"/>
          <w:cols w:space="720" w:num="1"/>
          <w:docGrid w:type="linesAndChars" w:linePitch="312" w:charSpace="0"/>
        </w:sectPr>
      </w:pPr>
    </w:p>
    <w:p w14:paraId="0AE5CE1B">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7854"/>
      <w:r>
        <w:rPr>
          <w:rFonts w:hint="eastAsia"/>
          <w:b w:val="0"/>
          <w:bCs/>
        </w:rPr>
        <w:t>四、财政拨款收支预算总表</w:t>
      </w:r>
      <w:bookmarkEnd w:id="10"/>
    </w:p>
    <w:p w14:paraId="3AFBAEA1">
      <w:pPr>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年度财政拨款收支预算总表</w:t>
      </w:r>
    </w:p>
    <w:p w14:paraId="644172CF">
      <w:pPr>
        <w:spacing w:line="300" w:lineRule="exact"/>
        <w:jc w:val="right"/>
        <w:rPr>
          <w:rFonts w:ascii="仿宋" w:hAnsi="仿宋" w:eastAsia="仿宋"/>
          <w:sz w:val="32"/>
          <w:szCs w:val="32"/>
        </w:rPr>
      </w:pPr>
      <w:r>
        <w:rPr>
          <w:rFonts w:hint="eastAsia" w:ascii="宋体" w:hAnsi="宋体" w:eastAsia="宋体" w:cs="宋体"/>
          <w:kern w:val="0"/>
          <w:sz w:val="22"/>
          <w:szCs w:val="24"/>
        </w:rPr>
        <w:t>单位：万元</w:t>
      </w:r>
    </w:p>
    <w:tbl>
      <w:tblPr>
        <w:tblStyle w:val="9"/>
        <w:tblW w:w="875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2"/>
        <w:gridCol w:w="1456"/>
        <w:gridCol w:w="3022"/>
        <w:gridCol w:w="1344"/>
      </w:tblGrid>
      <w:tr w14:paraId="6E1B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4388" w:type="dxa"/>
            <w:gridSpan w:val="2"/>
            <w:noWrap w:val="0"/>
            <w:vAlign w:val="center"/>
          </w:tcPr>
          <w:p w14:paraId="0A8C2884">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收入</w:t>
            </w:r>
          </w:p>
        </w:tc>
        <w:tc>
          <w:tcPr>
            <w:tcW w:w="4366" w:type="dxa"/>
            <w:gridSpan w:val="2"/>
            <w:noWrap w:val="0"/>
            <w:vAlign w:val="center"/>
          </w:tcPr>
          <w:p w14:paraId="2A4A28F9">
            <w:pPr>
              <w:widowControl w:val="0"/>
              <w:tabs>
                <w:tab w:val="left" w:pos="7513"/>
              </w:tabs>
              <w:snapToGrid w:val="0"/>
              <w:jc w:val="center"/>
              <w:rPr>
                <w:rFonts w:hint="eastAsia" w:ascii="黑体" w:hAnsi="黑体" w:eastAsia="黑体" w:cs="黑体"/>
                <w:b w:val="0"/>
                <w:bCs w:val="0"/>
                <w:kern w:val="2"/>
                <w:sz w:val="22"/>
                <w:szCs w:val="22"/>
                <w:lang w:val="en-US" w:eastAsia="zh-CN" w:bidi="ar-SA"/>
              </w:rPr>
            </w:pPr>
            <w:r>
              <w:rPr>
                <w:rFonts w:hint="eastAsia" w:ascii="黑体" w:hAnsi="黑体" w:eastAsia="黑体" w:cs="黑体"/>
                <w:b w:val="0"/>
                <w:bCs w:val="0"/>
                <w:kern w:val="0"/>
                <w:sz w:val="22"/>
                <w:szCs w:val="22"/>
                <w:lang w:val="en-US" w:eastAsia="zh-CN" w:bidi="ar-SA"/>
              </w:rPr>
              <w:t>支出</w:t>
            </w:r>
          </w:p>
        </w:tc>
      </w:tr>
      <w:tr w14:paraId="4E2FA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1805D009">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456" w:type="dxa"/>
            <w:noWrap w:val="0"/>
            <w:vAlign w:val="center"/>
          </w:tcPr>
          <w:p w14:paraId="2D6564CE">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c>
          <w:tcPr>
            <w:tcW w:w="3022" w:type="dxa"/>
            <w:noWrap w:val="0"/>
            <w:vAlign w:val="center"/>
          </w:tcPr>
          <w:p w14:paraId="0AC09524">
            <w:pPr>
              <w:widowControl w:val="0"/>
              <w:tabs>
                <w:tab w:val="left" w:pos="7513"/>
              </w:tabs>
              <w:snapToGrid w:val="0"/>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1344" w:type="dxa"/>
            <w:noWrap w:val="0"/>
            <w:vAlign w:val="center"/>
          </w:tcPr>
          <w:p w14:paraId="04557931">
            <w:pPr>
              <w:widowControl w:val="0"/>
              <w:tabs>
                <w:tab w:val="left" w:pos="7513"/>
              </w:tabs>
              <w:snapToGrid w:val="0"/>
              <w:jc w:val="center"/>
              <w:rPr>
                <w:rFonts w:hint="eastAsia" w:ascii="黑体" w:hAnsi="黑体" w:eastAsia="黑体" w:cs="黑体"/>
                <w:b w:val="0"/>
                <w:bCs w:val="0"/>
                <w:sz w:val="22"/>
                <w:szCs w:val="22"/>
              </w:rPr>
            </w:pPr>
            <w:r>
              <w:rPr>
                <w:rFonts w:hint="eastAsia" w:ascii="黑体" w:hAnsi="黑体" w:eastAsia="黑体" w:cs="黑体"/>
                <w:b w:val="0"/>
                <w:bCs w:val="0"/>
                <w:kern w:val="0"/>
                <w:sz w:val="22"/>
                <w:szCs w:val="22"/>
                <w:lang w:val="en-US" w:eastAsia="zh-CN" w:bidi="ar-SA"/>
              </w:rPr>
              <w:t>预算数</w:t>
            </w:r>
          </w:p>
        </w:tc>
      </w:tr>
      <w:tr w14:paraId="78F8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D2AB60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一、一般公共预算拨款收入</w:t>
            </w:r>
          </w:p>
        </w:tc>
        <w:tc>
          <w:tcPr>
            <w:tcW w:w="1456" w:type="dxa"/>
            <w:noWrap w:val="0"/>
            <w:vAlign w:val="center"/>
          </w:tcPr>
          <w:p w14:paraId="7C1961BB">
            <w:pPr>
              <w:widowControl w:val="0"/>
              <w:jc w:val="right"/>
              <w:rPr>
                <w:sz w:val="18"/>
                <w:szCs w:val="18"/>
              </w:rPr>
            </w:pPr>
            <w:r>
              <w:rPr>
                <w:rFonts w:hint="eastAsia" w:ascii="宋体" w:hAnsi="宋体" w:eastAsia="宋体" w:cs="宋体"/>
                <w:kern w:val="2"/>
                <w:position w:val="-1"/>
                <w:sz w:val="18"/>
                <w:szCs w:val="18"/>
                <w:lang w:val="en-US" w:eastAsia="zh-CN" w:bidi="ar-SA"/>
              </w:rPr>
              <w:t>62.08</w:t>
            </w:r>
          </w:p>
        </w:tc>
        <w:tc>
          <w:tcPr>
            <w:tcW w:w="3022" w:type="dxa"/>
            <w:noWrap w:val="0"/>
            <w:vAlign w:val="center"/>
          </w:tcPr>
          <w:p w14:paraId="3EBCD81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一、一般公共服务支出</w:t>
            </w:r>
          </w:p>
        </w:tc>
        <w:tc>
          <w:tcPr>
            <w:tcW w:w="1344" w:type="dxa"/>
            <w:noWrap w:val="0"/>
            <w:vAlign w:val="center"/>
          </w:tcPr>
          <w:p w14:paraId="77242EDA">
            <w:pPr>
              <w:widowControl w:val="0"/>
              <w:jc w:val="right"/>
              <w:rPr>
                <w:sz w:val="18"/>
                <w:szCs w:val="18"/>
              </w:rPr>
            </w:pPr>
          </w:p>
        </w:tc>
      </w:tr>
      <w:tr w14:paraId="7F31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FECCD5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二、政府性基金预算拨款收入</w:t>
            </w:r>
          </w:p>
        </w:tc>
        <w:tc>
          <w:tcPr>
            <w:tcW w:w="1456" w:type="dxa"/>
            <w:noWrap w:val="0"/>
            <w:vAlign w:val="center"/>
          </w:tcPr>
          <w:p w14:paraId="19F7D315">
            <w:pPr>
              <w:widowControl w:val="0"/>
              <w:jc w:val="right"/>
              <w:rPr>
                <w:sz w:val="18"/>
                <w:szCs w:val="18"/>
              </w:rPr>
            </w:pPr>
          </w:p>
        </w:tc>
        <w:tc>
          <w:tcPr>
            <w:tcW w:w="3022" w:type="dxa"/>
            <w:noWrap w:val="0"/>
            <w:vAlign w:val="center"/>
          </w:tcPr>
          <w:p w14:paraId="6B92FCB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二、外交支出</w:t>
            </w:r>
          </w:p>
        </w:tc>
        <w:tc>
          <w:tcPr>
            <w:tcW w:w="1344" w:type="dxa"/>
            <w:noWrap w:val="0"/>
            <w:vAlign w:val="center"/>
          </w:tcPr>
          <w:p w14:paraId="3826F61F">
            <w:pPr>
              <w:widowControl w:val="0"/>
              <w:jc w:val="right"/>
              <w:rPr>
                <w:sz w:val="18"/>
                <w:szCs w:val="18"/>
              </w:rPr>
            </w:pPr>
          </w:p>
        </w:tc>
      </w:tr>
      <w:tr w14:paraId="78AA3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8AF315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三、国有资本经营预算拨款收入</w:t>
            </w:r>
          </w:p>
        </w:tc>
        <w:tc>
          <w:tcPr>
            <w:tcW w:w="1456" w:type="dxa"/>
            <w:noWrap w:val="0"/>
            <w:vAlign w:val="center"/>
          </w:tcPr>
          <w:p w14:paraId="62FBBE83">
            <w:pPr>
              <w:widowControl w:val="0"/>
              <w:jc w:val="right"/>
              <w:rPr>
                <w:sz w:val="18"/>
                <w:szCs w:val="18"/>
              </w:rPr>
            </w:pPr>
          </w:p>
        </w:tc>
        <w:tc>
          <w:tcPr>
            <w:tcW w:w="3022" w:type="dxa"/>
            <w:noWrap w:val="0"/>
            <w:vAlign w:val="center"/>
          </w:tcPr>
          <w:p w14:paraId="3E5F2B4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三、国防支出</w:t>
            </w:r>
          </w:p>
        </w:tc>
        <w:tc>
          <w:tcPr>
            <w:tcW w:w="1344" w:type="dxa"/>
            <w:noWrap w:val="0"/>
            <w:vAlign w:val="center"/>
          </w:tcPr>
          <w:p w14:paraId="33E22FAF">
            <w:pPr>
              <w:widowControl w:val="0"/>
              <w:jc w:val="right"/>
              <w:rPr>
                <w:sz w:val="18"/>
                <w:szCs w:val="18"/>
              </w:rPr>
            </w:pPr>
          </w:p>
        </w:tc>
      </w:tr>
      <w:tr w14:paraId="739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91695F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6B4D6E5">
            <w:pPr>
              <w:widowControl w:val="0"/>
              <w:jc w:val="right"/>
              <w:rPr>
                <w:sz w:val="18"/>
                <w:szCs w:val="18"/>
              </w:rPr>
            </w:pPr>
          </w:p>
        </w:tc>
        <w:tc>
          <w:tcPr>
            <w:tcW w:w="3022" w:type="dxa"/>
            <w:noWrap w:val="0"/>
            <w:vAlign w:val="center"/>
          </w:tcPr>
          <w:p w14:paraId="7EF3F4A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四、公共安全支出</w:t>
            </w:r>
          </w:p>
        </w:tc>
        <w:tc>
          <w:tcPr>
            <w:tcW w:w="1344" w:type="dxa"/>
            <w:noWrap w:val="0"/>
            <w:vAlign w:val="center"/>
          </w:tcPr>
          <w:p w14:paraId="2B96816D">
            <w:pPr>
              <w:widowControl w:val="0"/>
              <w:jc w:val="right"/>
              <w:rPr>
                <w:sz w:val="18"/>
                <w:szCs w:val="18"/>
              </w:rPr>
            </w:pPr>
          </w:p>
        </w:tc>
      </w:tr>
      <w:tr w14:paraId="3080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3997A7B">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A4752CD">
            <w:pPr>
              <w:widowControl w:val="0"/>
              <w:jc w:val="right"/>
              <w:rPr>
                <w:sz w:val="18"/>
                <w:szCs w:val="18"/>
              </w:rPr>
            </w:pPr>
          </w:p>
        </w:tc>
        <w:tc>
          <w:tcPr>
            <w:tcW w:w="3022" w:type="dxa"/>
            <w:noWrap w:val="0"/>
            <w:vAlign w:val="center"/>
          </w:tcPr>
          <w:p w14:paraId="1030D27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五、教育支出</w:t>
            </w:r>
          </w:p>
        </w:tc>
        <w:tc>
          <w:tcPr>
            <w:tcW w:w="1344" w:type="dxa"/>
            <w:noWrap w:val="0"/>
            <w:vAlign w:val="center"/>
          </w:tcPr>
          <w:p w14:paraId="248E0B35">
            <w:pPr>
              <w:widowControl w:val="0"/>
              <w:jc w:val="right"/>
              <w:rPr>
                <w:sz w:val="18"/>
                <w:szCs w:val="18"/>
              </w:rPr>
            </w:pPr>
          </w:p>
        </w:tc>
      </w:tr>
      <w:tr w14:paraId="7D3F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B3053B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D15E9BF">
            <w:pPr>
              <w:widowControl w:val="0"/>
              <w:jc w:val="right"/>
              <w:rPr>
                <w:sz w:val="18"/>
                <w:szCs w:val="18"/>
              </w:rPr>
            </w:pPr>
          </w:p>
        </w:tc>
        <w:tc>
          <w:tcPr>
            <w:tcW w:w="3022" w:type="dxa"/>
            <w:noWrap w:val="0"/>
            <w:vAlign w:val="center"/>
          </w:tcPr>
          <w:p w14:paraId="3EFF81C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六、科学技术支出</w:t>
            </w:r>
          </w:p>
        </w:tc>
        <w:tc>
          <w:tcPr>
            <w:tcW w:w="1344" w:type="dxa"/>
            <w:noWrap w:val="0"/>
            <w:vAlign w:val="center"/>
          </w:tcPr>
          <w:p w14:paraId="3228076C">
            <w:pPr>
              <w:widowControl w:val="0"/>
              <w:jc w:val="right"/>
              <w:rPr>
                <w:sz w:val="18"/>
                <w:szCs w:val="18"/>
              </w:rPr>
            </w:pPr>
          </w:p>
        </w:tc>
      </w:tr>
      <w:tr w14:paraId="4AB6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248C531">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5A2D37B">
            <w:pPr>
              <w:widowControl w:val="0"/>
              <w:jc w:val="right"/>
              <w:rPr>
                <w:sz w:val="18"/>
                <w:szCs w:val="18"/>
              </w:rPr>
            </w:pPr>
          </w:p>
        </w:tc>
        <w:tc>
          <w:tcPr>
            <w:tcW w:w="3022" w:type="dxa"/>
            <w:noWrap w:val="0"/>
            <w:vAlign w:val="center"/>
          </w:tcPr>
          <w:p w14:paraId="3379AC7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七、文化旅游体育与传媒支出</w:t>
            </w:r>
          </w:p>
        </w:tc>
        <w:tc>
          <w:tcPr>
            <w:tcW w:w="1344" w:type="dxa"/>
            <w:noWrap w:val="0"/>
            <w:vAlign w:val="center"/>
          </w:tcPr>
          <w:p w14:paraId="7BA27456">
            <w:pPr>
              <w:widowControl w:val="0"/>
              <w:jc w:val="right"/>
              <w:rPr>
                <w:sz w:val="18"/>
                <w:szCs w:val="18"/>
              </w:rPr>
            </w:pPr>
          </w:p>
        </w:tc>
      </w:tr>
      <w:tr w14:paraId="4F6B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ABA9BD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4CEB3E5">
            <w:pPr>
              <w:widowControl w:val="0"/>
              <w:jc w:val="right"/>
              <w:rPr>
                <w:sz w:val="18"/>
                <w:szCs w:val="18"/>
              </w:rPr>
            </w:pPr>
          </w:p>
        </w:tc>
        <w:tc>
          <w:tcPr>
            <w:tcW w:w="3022" w:type="dxa"/>
            <w:noWrap w:val="0"/>
            <w:vAlign w:val="center"/>
          </w:tcPr>
          <w:p w14:paraId="4E9EE21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八、社会保障和就业支出</w:t>
            </w:r>
          </w:p>
        </w:tc>
        <w:tc>
          <w:tcPr>
            <w:tcW w:w="1344" w:type="dxa"/>
            <w:noWrap w:val="0"/>
            <w:vAlign w:val="center"/>
          </w:tcPr>
          <w:p w14:paraId="125818BF">
            <w:pPr>
              <w:widowControl w:val="0"/>
              <w:jc w:val="right"/>
              <w:rPr>
                <w:sz w:val="18"/>
                <w:szCs w:val="18"/>
              </w:rPr>
            </w:pPr>
            <w:r>
              <w:rPr>
                <w:rFonts w:hint="eastAsia" w:ascii="宋体" w:hAnsi="宋体" w:eastAsia="宋体" w:cs="宋体"/>
                <w:kern w:val="2"/>
                <w:position w:val="-1"/>
                <w:sz w:val="18"/>
                <w:szCs w:val="18"/>
                <w:lang w:val="en-US" w:eastAsia="zh-CN" w:bidi="ar-SA"/>
              </w:rPr>
              <w:t>6.24</w:t>
            </w:r>
          </w:p>
        </w:tc>
      </w:tr>
      <w:tr w14:paraId="71BD6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65996AB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77DFE77">
            <w:pPr>
              <w:widowControl w:val="0"/>
              <w:jc w:val="right"/>
              <w:rPr>
                <w:sz w:val="18"/>
                <w:szCs w:val="18"/>
              </w:rPr>
            </w:pPr>
          </w:p>
        </w:tc>
        <w:tc>
          <w:tcPr>
            <w:tcW w:w="3022" w:type="dxa"/>
            <w:noWrap w:val="0"/>
            <w:vAlign w:val="center"/>
          </w:tcPr>
          <w:p w14:paraId="4B7A223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九、卫生健康支出</w:t>
            </w:r>
          </w:p>
        </w:tc>
        <w:tc>
          <w:tcPr>
            <w:tcW w:w="1344" w:type="dxa"/>
            <w:noWrap w:val="0"/>
            <w:vAlign w:val="center"/>
          </w:tcPr>
          <w:p w14:paraId="3C52E7D1">
            <w:pPr>
              <w:widowControl w:val="0"/>
              <w:jc w:val="right"/>
              <w:rPr>
                <w:sz w:val="18"/>
                <w:szCs w:val="18"/>
              </w:rPr>
            </w:pPr>
            <w:r>
              <w:rPr>
                <w:rFonts w:hint="eastAsia" w:ascii="宋体" w:hAnsi="宋体" w:eastAsia="宋体" w:cs="宋体"/>
                <w:kern w:val="2"/>
                <w:position w:val="-1"/>
                <w:sz w:val="18"/>
                <w:szCs w:val="18"/>
                <w:lang w:val="en-US" w:eastAsia="zh-CN" w:bidi="ar-SA"/>
              </w:rPr>
              <w:t>4.24</w:t>
            </w:r>
          </w:p>
        </w:tc>
      </w:tr>
      <w:tr w14:paraId="10879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AEA5B1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6409792">
            <w:pPr>
              <w:widowControl w:val="0"/>
              <w:jc w:val="right"/>
              <w:rPr>
                <w:sz w:val="18"/>
                <w:szCs w:val="18"/>
              </w:rPr>
            </w:pPr>
          </w:p>
        </w:tc>
        <w:tc>
          <w:tcPr>
            <w:tcW w:w="3022" w:type="dxa"/>
            <w:noWrap w:val="0"/>
            <w:vAlign w:val="center"/>
          </w:tcPr>
          <w:p w14:paraId="2D0631A3">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十、节能环保支出</w:t>
            </w:r>
          </w:p>
        </w:tc>
        <w:tc>
          <w:tcPr>
            <w:tcW w:w="1344" w:type="dxa"/>
            <w:noWrap w:val="0"/>
            <w:vAlign w:val="center"/>
          </w:tcPr>
          <w:p w14:paraId="180E9743">
            <w:pPr>
              <w:widowControl w:val="0"/>
              <w:jc w:val="right"/>
              <w:rPr>
                <w:sz w:val="18"/>
                <w:szCs w:val="18"/>
              </w:rPr>
            </w:pPr>
          </w:p>
        </w:tc>
      </w:tr>
      <w:tr w14:paraId="346B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939EECE">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089F6FA">
            <w:pPr>
              <w:widowControl w:val="0"/>
              <w:jc w:val="right"/>
              <w:rPr>
                <w:sz w:val="18"/>
                <w:szCs w:val="18"/>
              </w:rPr>
            </w:pPr>
          </w:p>
        </w:tc>
        <w:tc>
          <w:tcPr>
            <w:tcW w:w="3022" w:type="dxa"/>
            <w:noWrap w:val="0"/>
            <w:vAlign w:val="center"/>
          </w:tcPr>
          <w:p w14:paraId="63479A6C">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十一、城乡社区支出</w:t>
            </w:r>
          </w:p>
        </w:tc>
        <w:tc>
          <w:tcPr>
            <w:tcW w:w="1344" w:type="dxa"/>
            <w:noWrap w:val="0"/>
            <w:vAlign w:val="center"/>
          </w:tcPr>
          <w:p w14:paraId="14FE9D3D">
            <w:pPr>
              <w:widowControl w:val="0"/>
              <w:jc w:val="right"/>
              <w:rPr>
                <w:sz w:val="18"/>
                <w:szCs w:val="18"/>
              </w:rPr>
            </w:pPr>
          </w:p>
        </w:tc>
      </w:tr>
      <w:tr w14:paraId="0C5B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FFF3DA5">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58382B7C">
            <w:pPr>
              <w:widowControl w:val="0"/>
              <w:jc w:val="right"/>
              <w:rPr>
                <w:sz w:val="18"/>
                <w:szCs w:val="18"/>
              </w:rPr>
            </w:pPr>
          </w:p>
        </w:tc>
        <w:tc>
          <w:tcPr>
            <w:tcW w:w="3022" w:type="dxa"/>
            <w:noWrap w:val="0"/>
            <w:vAlign w:val="center"/>
          </w:tcPr>
          <w:p w14:paraId="4F57C47B">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十二、农林水支出</w:t>
            </w:r>
          </w:p>
        </w:tc>
        <w:tc>
          <w:tcPr>
            <w:tcW w:w="1344" w:type="dxa"/>
            <w:noWrap w:val="0"/>
            <w:vAlign w:val="center"/>
          </w:tcPr>
          <w:p w14:paraId="06F7ECE0">
            <w:pPr>
              <w:widowControl w:val="0"/>
              <w:jc w:val="right"/>
              <w:rPr>
                <w:sz w:val="18"/>
                <w:szCs w:val="18"/>
              </w:rPr>
            </w:pPr>
          </w:p>
        </w:tc>
      </w:tr>
      <w:tr w14:paraId="089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85DA6C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B7B9B68">
            <w:pPr>
              <w:widowControl w:val="0"/>
              <w:jc w:val="right"/>
              <w:rPr>
                <w:sz w:val="18"/>
                <w:szCs w:val="18"/>
              </w:rPr>
            </w:pPr>
          </w:p>
        </w:tc>
        <w:tc>
          <w:tcPr>
            <w:tcW w:w="3022" w:type="dxa"/>
            <w:noWrap w:val="0"/>
            <w:vAlign w:val="center"/>
          </w:tcPr>
          <w:p w14:paraId="2DE1003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十三、交通运输支出</w:t>
            </w:r>
          </w:p>
        </w:tc>
        <w:tc>
          <w:tcPr>
            <w:tcW w:w="1344" w:type="dxa"/>
            <w:noWrap w:val="0"/>
            <w:vAlign w:val="center"/>
          </w:tcPr>
          <w:p w14:paraId="10CB1130">
            <w:pPr>
              <w:widowControl w:val="0"/>
              <w:jc w:val="right"/>
              <w:rPr>
                <w:sz w:val="18"/>
                <w:szCs w:val="18"/>
              </w:rPr>
            </w:pPr>
            <w:r>
              <w:rPr>
                <w:rFonts w:hint="eastAsia" w:ascii="宋体" w:hAnsi="宋体" w:eastAsia="宋体" w:cs="宋体"/>
                <w:kern w:val="2"/>
                <w:position w:val="-1"/>
                <w:sz w:val="18"/>
                <w:szCs w:val="18"/>
                <w:lang w:val="en-US" w:eastAsia="zh-CN" w:bidi="ar-SA"/>
              </w:rPr>
              <w:t>48.11</w:t>
            </w:r>
          </w:p>
        </w:tc>
      </w:tr>
      <w:tr w14:paraId="641E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2967CFC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E3415C5">
            <w:pPr>
              <w:widowControl w:val="0"/>
              <w:jc w:val="right"/>
              <w:rPr>
                <w:sz w:val="18"/>
                <w:szCs w:val="18"/>
              </w:rPr>
            </w:pPr>
          </w:p>
        </w:tc>
        <w:tc>
          <w:tcPr>
            <w:tcW w:w="3022" w:type="dxa"/>
            <w:noWrap w:val="0"/>
            <w:vAlign w:val="center"/>
          </w:tcPr>
          <w:p w14:paraId="6CE6317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十四、资源勘探工业信息等支出</w:t>
            </w:r>
          </w:p>
        </w:tc>
        <w:tc>
          <w:tcPr>
            <w:tcW w:w="1344" w:type="dxa"/>
            <w:noWrap w:val="0"/>
            <w:vAlign w:val="center"/>
          </w:tcPr>
          <w:p w14:paraId="29CD7A88">
            <w:pPr>
              <w:widowControl w:val="0"/>
              <w:jc w:val="right"/>
              <w:rPr>
                <w:sz w:val="18"/>
                <w:szCs w:val="18"/>
              </w:rPr>
            </w:pPr>
          </w:p>
        </w:tc>
      </w:tr>
      <w:tr w14:paraId="33C2A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D98C837">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21E8E451">
            <w:pPr>
              <w:widowControl w:val="0"/>
              <w:jc w:val="right"/>
              <w:rPr>
                <w:sz w:val="18"/>
                <w:szCs w:val="18"/>
              </w:rPr>
            </w:pPr>
          </w:p>
        </w:tc>
        <w:tc>
          <w:tcPr>
            <w:tcW w:w="3022" w:type="dxa"/>
            <w:noWrap w:val="0"/>
            <w:vAlign w:val="center"/>
          </w:tcPr>
          <w:p w14:paraId="647AA01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十五、商业服务业等支出</w:t>
            </w:r>
          </w:p>
        </w:tc>
        <w:tc>
          <w:tcPr>
            <w:tcW w:w="1344" w:type="dxa"/>
            <w:noWrap w:val="0"/>
            <w:vAlign w:val="center"/>
          </w:tcPr>
          <w:p w14:paraId="3F3704F7">
            <w:pPr>
              <w:widowControl w:val="0"/>
              <w:jc w:val="right"/>
              <w:rPr>
                <w:sz w:val="18"/>
                <w:szCs w:val="18"/>
              </w:rPr>
            </w:pPr>
          </w:p>
        </w:tc>
      </w:tr>
      <w:tr w14:paraId="5374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9FD412C">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9F61336">
            <w:pPr>
              <w:widowControl w:val="0"/>
              <w:jc w:val="right"/>
              <w:rPr>
                <w:sz w:val="18"/>
                <w:szCs w:val="18"/>
              </w:rPr>
            </w:pPr>
          </w:p>
        </w:tc>
        <w:tc>
          <w:tcPr>
            <w:tcW w:w="3022" w:type="dxa"/>
            <w:noWrap w:val="0"/>
            <w:vAlign w:val="center"/>
          </w:tcPr>
          <w:p w14:paraId="13212E8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十六、金融支出</w:t>
            </w:r>
          </w:p>
        </w:tc>
        <w:tc>
          <w:tcPr>
            <w:tcW w:w="1344" w:type="dxa"/>
            <w:noWrap w:val="0"/>
            <w:vAlign w:val="center"/>
          </w:tcPr>
          <w:p w14:paraId="1C675450">
            <w:pPr>
              <w:widowControl w:val="0"/>
              <w:jc w:val="right"/>
              <w:rPr>
                <w:sz w:val="18"/>
                <w:szCs w:val="18"/>
              </w:rPr>
            </w:pPr>
          </w:p>
        </w:tc>
      </w:tr>
      <w:tr w14:paraId="405F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2E7770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6A089F8">
            <w:pPr>
              <w:widowControl w:val="0"/>
              <w:jc w:val="right"/>
              <w:rPr>
                <w:sz w:val="18"/>
                <w:szCs w:val="18"/>
              </w:rPr>
            </w:pPr>
          </w:p>
        </w:tc>
        <w:tc>
          <w:tcPr>
            <w:tcW w:w="3022" w:type="dxa"/>
            <w:noWrap w:val="0"/>
            <w:vAlign w:val="center"/>
          </w:tcPr>
          <w:p w14:paraId="728BBA71">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十七、援助其他地区支出</w:t>
            </w:r>
          </w:p>
        </w:tc>
        <w:tc>
          <w:tcPr>
            <w:tcW w:w="1344" w:type="dxa"/>
            <w:noWrap w:val="0"/>
            <w:vAlign w:val="center"/>
          </w:tcPr>
          <w:p w14:paraId="63BB17BF">
            <w:pPr>
              <w:widowControl w:val="0"/>
              <w:jc w:val="right"/>
              <w:rPr>
                <w:sz w:val="18"/>
                <w:szCs w:val="18"/>
              </w:rPr>
            </w:pPr>
          </w:p>
        </w:tc>
      </w:tr>
      <w:tr w14:paraId="327C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D190ED4">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BE70FE2">
            <w:pPr>
              <w:widowControl w:val="0"/>
              <w:jc w:val="right"/>
              <w:rPr>
                <w:sz w:val="18"/>
                <w:szCs w:val="18"/>
              </w:rPr>
            </w:pPr>
          </w:p>
        </w:tc>
        <w:tc>
          <w:tcPr>
            <w:tcW w:w="3022" w:type="dxa"/>
            <w:noWrap w:val="0"/>
            <w:vAlign w:val="center"/>
          </w:tcPr>
          <w:p w14:paraId="31822D66">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十八、自然资源海洋气象等支出</w:t>
            </w:r>
          </w:p>
        </w:tc>
        <w:tc>
          <w:tcPr>
            <w:tcW w:w="1344" w:type="dxa"/>
            <w:noWrap w:val="0"/>
            <w:vAlign w:val="center"/>
          </w:tcPr>
          <w:p w14:paraId="7D8BD641">
            <w:pPr>
              <w:widowControl w:val="0"/>
              <w:jc w:val="right"/>
              <w:rPr>
                <w:sz w:val="18"/>
                <w:szCs w:val="18"/>
              </w:rPr>
            </w:pPr>
          </w:p>
        </w:tc>
      </w:tr>
      <w:tr w14:paraId="046F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2DCAA68">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B13A4D7">
            <w:pPr>
              <w:widowControl w:val="0"/>
              <w:jc w:val="right"/>
              <w:rPr>
                <w:sz w:val="18"/>
                <w:szCs w:val="18"/>
              </w:rPr>
            </w:pPr>
          </w:p>
        </w:tc>
        <w:tc>
          <w:tcPr>
            <w:tcW w:w="3022" w:type="dxa"/>
            <w:noWrap w:val="0"/>
            <w:vAlign w:val="center"/>
          </w:tcPr>
          <w:p w14:paraId="38180BDF">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十九、住房保障支出</w:t>
            </w:r>
          </w:p>
        </w:tc>
        <w:tc>
          <w:tcPr>
            <w:tcW w:w="1344" w:type="dxa"/>
            <w:noWrap w:val="0"/>
            <w:vAlign w:val="center"/>
          </w:tcPr>
          <w:p w14:paraId="09B9B2B1">
            <w:pPr>
              <w:widowControl w:val="0"/>
              <w:jc w:val="right"/>
              <w:rPr>
                <w:sz w:val="18"/>
                <w:szCs w:val="18"/>
              </w:rPr>
            </w:pPr>
            <w:r>
              <w:rPr>
                <w:rFonts w:hint="eastAsia" w:ascii="宋体" w:hAnsi="宋体" w:eastAsia="宋体" w:cs="宋体"/>
                <w:kern w:val="2"/>
                <w:position w:val="-1"/>
                <w:sz w:val="18"/>
                <w:szCs w:val="18"/>
                <w:lang w:val="en-US" w:eastAsia="zh-CN" w:bidi="ar-SA"/>
              </w:rPr>
              <w:t>3.49</w:t>
            </w:r>
          </w:p>
        </w:tc>
      </w:tr>
      <w:tr w14:paraId="07A9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35B269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936B6F7">
            <w:pPr>
              <w:widowControl w:val="0"/>
              <w:jc w:val="right"/>
              <w:rPr>
                <w:sz w:val="18"/>
                <w:szCs w:val="18"/>
              </w:rPr>
            </w:pPr>
          </w:p>
        </w:tc>
        <w:tc>
          <w:tcPr>
            <w:tcW w:w="3022" w:type="dxa"/>
            <w:noWrap w:val="0"/>
            <w:vAlign w:val="center"/>
          </w:tcPr>
          <w:p w14:paraId="11A1EEE5">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二十、粮油物资储备支出</w:t>
            </w:r>
          </w:p>
        </w:tc>
        <w:tc>
          <w:tcPr>
            <w:tcW w:w="1344" w:type="dxa"/>
            <w:noWrap w:val="0"/>
            <w:vAlign w:val="center"/>
          </w:tcPr>
          <w:p w14:paraId="4BD80C57">
            <w:pPr>
              <w:widowControl w:val="0"/>
              <w:jc w:val="right"/>
              <w:rPr>
                <w:sz w:val="18"/>
                <w:szCs w:val="18"/>
              </w:rPr>
            </w:pPr>
          </w:p>
        </w:tc>
      </w:tr>
      <w:tr w14:paraId="1CB8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49A314E2">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1D631EF9">
            <w:pPr>
              <w:widowControl w:val="0"/>
              <w:jc w:val="right"/>
              <w:rPr>
                <w:sz w:val="18"/>
                <w:szCs w:val="18"/>
              </w:rPr>
            </w:pPr>
          </w:p>
        </w:tc>
        <w:tc>
          <w:tcPr>
            <w:tcW w:w="3022" w:type="dxa"/>
            <w:noWrap w:val="0"/>
            <w:vAlign w:val="center"/>
          </w:tcPr>
          <w:p w14:paraId="11869BA8">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二十一、国有资本经营预算支出</w:t>
            </w:r>
          </w:p>
        </w:tc>
        <w:tc>
          <w:tcPr>
            <w:tcW w:w="1344" w:type="dxa"/>
            <w:noWrap w:val="0"/>
            <w:vAlign w:val="center"/>
          </w:tcPr>
          <w:p w14:paraId="67D3AED7">
            <w:pPr>
              <w:widowControl w:val="0"/>
              <w:jc w:val="right"/>
              <w:rPr>
                <w:sz w:val="18"/>
                <w:szCs w:val="18"/>
              </w:rPr>
            </w:pPr>
          </w:p>
        </w:tc>
      </w:tr>
      <w:tr w14:paraId="2735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33ED9410">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62667951">
            <w:pPr>
              <w:widowControl w:val="0"/>
              <w:jc w:val="right"/>
              <w:rPr>
                <w:sz w:val="18"/>
                <w:szCs w:val="18"/>
              </w:rPr>
            </w:pPr>
          </w:p>
        </w:tc>
        <w:tc>
          <w:tcPr>
            <w:tcW w:w="3022" w:type="dxa"/>
            <w:noWrap w:val="0"/>
            <w:vAlign w:val="center"/>
          </w:tcPr>
          <w:p w14:paraId="0C47F9DD">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二十二、灾害防治及应急管理支出</w:t>
            </w:r>
          </w:p>
        </w:tc>
        <w:tc>
          <w:tcPr>
            <w:tcW w:w="1344" w:type="dxa"/>
            <w:noWrap w:val="0"/>
            <w:vAlign w:val="center"/>
          </w:tcPr>
          <w:p w14:paraId="75C72241">
            <w:pPr>
              <w:widowControl w:val="0"/>
              <w:jc w:val="right"/>
              <w:rPr>
                <w:sz w:val="18"/>
                <w:szCs w:val="18"/>
              </w:rPr>
            </w:pPr>
          </w:p>
        </w:tc>
      </w:tr>
      <w:tr w14:paraId="0D11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17DFD976">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4C24E974">
            <w:pPr>
              <w:widowControl w:val="0"/>
              <w:jc w:val="right"/>
              <w:rPr>
                <w:sz w:val="18"/>
                <w:szCs w:val="18"/>
              </w:rPr>
            </w:pPr>
          </w:p>
        </w:tc>
        <w:tc>
          <w:tcPr>
            <w:tcW w:w="3022" w:type="dxa"/>
            <w:noWrap w:val="0"/>
            <w:vAlign w:val="center"/>
          </w:tcPr>
          <w:p w14:paraId="0CAB16F7">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二十三、其他支出</w:t>
            </w:r>
          </w:p>
        </w:tc>
        <w:tc>
          <w:tcPr>
            <w:tcW w:w="1344" w:type="dxa"/>
            <w:noWrap w:val="0"/>
            <w:vAlign w:val="center"/>
          </w:tcPr>
          <w:p w14:paraId="2E9452C2">
            <w:pPr>
              <w:widowControl w:val="0"/>
              <w:jc w:val="right"/>
              <w:rPr>
                <w:sz w:val="18"/>
                <w:szCs w:val="18"/>
              </w:rPr>
            </w:pPr>
          </w:p>
        </w:tc>
      </w:tr>
      <w:tr w14:paraId="3CD5C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05F723AA">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77F4B903">
            <w:pPr>
              <w:widowControl w:val="0"/>
              <w:jc w:val="right"/>
              <w:rPr>
                <w:sz w:val="18"/>
                <w:szCs w:val="18"/>
              </w:rPr>
            </w:pPr>
          </w:p>
        </w:tc>
        <w:tc>
          <w:tcPr>
            <w:tcW w:w="3022" w:type="dxa"/>
            <w:noWrap w:val="0"/>
            <w:vAlign w:val="center"/>
          </w:tcPr>
          <w:p w14:paraId="625C87CA">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二十四、债务还本支出</w:t>
            </w:r>
          </w:p>
        </w:tc>
        <w:tc>
          <w:tcPr>
            <w:tcW w:w="1344" w:type="dxa"/>
            <w:noWrap w:val="0"/>
            <w:vAlign w:val="center"/>
          </w:tcPr>
          <w:p w14:paraId="342B98FD">
            <w:pPr>
              <w:widowControl w:val="0"/>
              <w:jc w:val="right"/>
              <w:rPr>
                <w:sz w:val="18"/>
                <w:szCs w:val="18"/>
              </w:rPr>
            </w:pPr>
          </w:p>
        </w:tc>
      </w:tr>
      <w:tr w14:paraId="098CA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5AD61C59">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07A7CC2B">
            <w:pPr>
              <w:widowControl w:val="0"/>
              <w:jc w:val="right"/>
              <w:rPr>
                <w:sz w:val="18"/>
                <w:szCs w:val="18"/>
              </w:rPr>
            </w:pPr>
          </w:p>
        </w:tc>
        <w:tc>
          <w:tcPr>
            <w:tcW w:w="3022" w:type="dxa"/>
            <w:noWrap w:val="0"/>
            <w:vAlign w:val="center"/>
          </w:tcPr>
          <w:p w14:paraId="363E15C9">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二十五、债务付息支出</w:t>
            </w:r>
          </w:p>
        </w:tc>
        <w:tc>
          <w:tcPr>
            <w:tcW w:w="1344" w:type="dxa"/>
            <w:noWrap w:val="0"/>
            <w:vAlign w:val="center"/>
          </w:tcPr>
          <w:p w14:paraId="0F8F1C79">
            <w:pPr>
              <w:widowControl w:val="0"/>
              <w:jc w:val="right"/>
              <w:rPr>
                <w:sz w:val="18"/>
                <w:szCs w:val="18"/>
              </w:rPr>
            </w:pPr>
          </w:p>
        </w:tc>
      </w:tr>
      <w:tr w14:paraId="53C6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932" w:type="dxa"/>
            <w:noWrap w:val="0"/>
            <w:vAlign w:val="center"/>
          </w:tcPr>
          <w:p w14:paraId="740AF3E3">
            <w:pPr>
              <w:widowControl w:val="0"/>
              <w:jc w:val="left"/>
              <w:rPr>
                <w:rFonts w:ascii="宋体" w:hAnsi="宋体" w:eastAsia="宋体" w:cs="宋体"/>
                <w:b w:val="0"/>
                <w:i w:val="0"/>
                <w:strike w:val="0"/>
                <w:color w:val="auto"/>
                <w:kern w:val="2"/>
                <w:position w:val="-1"/>
                <w:sz w:val="18"/>
                <w:szCs w:val="18"/>
                <w:u w:val="none"/>
                <w:lang w:val="en-US" w:eastAsia="zh-CN" w:bidi="ar-SA"/>
              </w:rPr>
            </w:pPr>
          </w:p>
        </w:tc>
        <w:tc>
          <w:tcPr>
            <w:tcW w:w="1456" w:type="dxa"/>
            <w:noWrap w:val="0"/>
            <w:vAlign w:val="center"/>
          </w:tcPr>
          <w:p w14:paraId="3494A064">
            <w:pPr>
              <w:widowControl w:val="0"/>
              <w:jc w:val="right"/>
              <w:rPr>
                <w:sz w:val="18"/>
                <w:szCs w:val="18"/>
              </w:rPr>
            </w:pPr>
          </w:p>
        </w:tc>
        <w:tc>
          <w:tcPr>
            <w:tcW w:w="3022" w:type="dxa"/>
            <w:noWrap w:val="0"/>
            <w:vAlign w:val="center"/>
          </w:tcPr>
          <w:p w14:paraId="76B39A4E">
            <w:pPr>
              <w:widowControl w:val="0"/>
              <w:jc w:val="left"/>
              <w:rPr>
                <w:rFonts w:ascii="宋体" w:hAnsi="宋体" w:eastAsia="宋体" w:cs="宋体"/>
                <w:b w:val="0"/>
                <w:i w:val="0"/>
                <w:strike w:val="0"/>
                <w:color w:val="auto"/>
                <w:kern w:val="2"/>
                <w:position w:val="-1"/>
                <w:sz w:val="18"/>
                <w:szCs w:val="18"/>
                <w:u w:val="none"/>
                <w:lang w:val="en-US" w:eastAsia="zh-CN" w:bidi="ar-SA"/>
              </w:rPr>
            </w:pPr>
            <w:r>
              <w:rPr>
                <w:rFonts w:hint="eastAsia" w:ascii="宋体" w:hAnsi="宋体" w:eastAsia="宋体" w:cs="宋体"/>
                <w:kern w:val="2"/>
                <w:position w:val="-1"/>
                <w:sz w:val="18"/>
                <w:szCs w:val="18"/>
                <w:lang w:val="en-US" w:eastAsia="zh-CN" w:bidi="ar-SA"/>
              </w:rPr>
              <w:t>二十六、债务发行费用支出</w:t>
            </w:r>
          </w:p>
        </w:tc>
        <w:tc>
          <w:tcPr>
            <w:tcW w:w="1344" w:type="dxa"/>
            <w:noWrap w:val="0"/>
            <w:vAlign w:val="center"/>
          </w:tcPr>
          <w:p w14:paraId="391AF3FC">
            <w:pPr>
              <w:widowControl w:val="0"/>
              <w:jc w:val="right"/>
              <w:rPr>
                <w:sz w:val="18"/>
                <w:szCs w:val="18"/>
              </w:rPr>
            </w:pPr>
          </w:p>
        </w:tc>
      </w:tr>
      <w:tr w14:paraId="1E9BF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932" w:type="dxa"/>
            <w:noWrap w:val="0"/>
            <w:vAlign w:val="center"/>
          </w:tcPr>
          <w:p w14:paraId="1A80AEAA">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收入合计</w:t>
            </w:r>
          </w:p>
        </w:tc>
        <w:tc>
          <w:tcPr>
            <w:tcW w:w="1456" w:type="dxa"/>
            <w:noWrap w:val="0"/>
            <w:vAlign w:val="center"/>
          </w:tcPr>
          <w:p w14:paraId="0973075C">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62.08</w:t>
            </w:r>
          </w:p>
        </w:tc>
        <w:tc>
          <w:tcPr>
            <w:tcW w:w="3022" w:type="dxa"/>
            <w:noWrap w:val="0"/>
            <w:vAlign w:val="center"/>
          </w:tcPr>
          <w:p w14:paraId="2F953B05">
            <w:pPr>
              <w:widowControl w:val="0"/>
              <w:jc w:val="center"/>
              <w:rPr>
                <w:rFonts w:hint="default" w:ascii="Calibri" w:hAnsi="Calibri" w:eastAsia="宋体" w:cs="Times New Roman"/>
                <w:b/>
                <w:bCs w:val="0"/>
                <w:kern w:val="2"/>
                <w:sz w:val="22"/>
                <w:szCs w:val="22"/>
                <w:lang w:val="en-US" w:eastAsia="zh-CN" w:bidi="ar-SA"/>
              </w:rPr>
            </w:pPr>
            <w:r>
              <w:rPr>
                <w:rFonts w:ascii="宋体" w:hAnsi="宋体" w:eastAsia="宋体" w:cs="宋体"/>
                <w:b/>
                <w:bCs w:val="0"/>
                <w:kern w:val="2"/>
                <w:position w:val="-1"/>
                <w:sz w:val="22"/>
                <w:szCs w:val="22"/>
                <w:lang w:val="en-US" w:eastAsia="zh-CN" w:bidi="ar-SA"/>
              </w:rPr>
              <w:t>支出合计</w:t>
            </w:r>
          </w:p>
        </w:tc>
        <w:tc>
          <w:tcPr>
            <w:tcW w:w="1344" w:type="dxa"/>
            <w:noWrap w:val="0"/>
            <w:vAlign w:val="center"/>
          </w:tcPr>
          <w:p w14:paraId="3897529B">
            <w:pPr>
              <w:widowControl w:val="0"/>
              <w:jc w:val="right"/>
              <w:rPr>
                <w:b/>
                <w:bCs w:val="0"/>
                <w:sz w:val="22"/>
                <w:szCs w:val="22"/>
              </w:rPr>
            </w:pPr>
            <w:r>
              <w:rPr>
                <w:rFonts w:hint="eastAsia" w:ascii="宋体" w:hAnsi="宋体" w:eastAsia="宋体" w:cs="宋体"/>
                <w:b/>
                <w:bCs w:val="0"/>
                <w:kern w:val="2"/>
                <w:position w:val="-1"/>
                <w:sz w:val="22"/>
                <w:szCs w:val="22"/>
                <w:lang w:val="en-US" w:eastAsia="zh-CN" w:bidi="ar-SA"/>
              </w:rPr>
              <w:t>62.08</w:t>
            </w:r>
          </w:p>
        </w:tc>
      </w:tr>
    </w:tbl>
    <w:p w14:paraId="2E9458AC">
      <w:pPr>
        <w:tabs>
          <w:tab w:val="left" w:pos="7513"/>
        </w:tabs>
        <w:adjustRightInd w:val="0"/>
        <w:snapToGrid w:val="0"/>
        <w:spacing w:line="600" w:lineRule="exact"/>
        <w:rPr>
          <w:rFonts w:ascii="仿宋" w:hAnsi="仿宋" w:eastAsia="仿宋"/>
          <w:sz w:val="32"/>
          <w:szCs w:val="32"/>
        </w:rPr>
        <w:sectPr>
          <w:pgSz w:w="11906" w:h="16838"/>
          <w:pgMar w:top="1440" w:right="1803" w:bottom="1440" w:left="1803" w:header="851" w:footer="992" w:gutter="0"/>
          <w:cols w:space="720" w:num="1"/>
          <w:docGrid w:type="linesAndChars" w:linePitch="312" w:charSpace="0"/>
        </w:sectPr>
      </w:pPr>
    </w:p>
    <w:p w14:paraId="75ABB8B5">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25698"/>
      <w:r>
        <w:rPr>
          <w:rFonts w:hint="eastAsia"/>
          <w:b w:val="0"/>
          <w:bCs/>
        </w:rPr>
        <w:t>五、一般公共预算拨款支出预算表</w:t>
      </w:r>
      <w:bookmarkEnd w:id="11"/>
    </w:p>
    <w:p w14:paraId="51176559">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年度一般公共预算拨款支出预算表</w:t>
      </w:r>
    </w:p>
    <w:p w14:paraId="3CABCC81">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77EBE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33CFFFB3">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科目编码</w:t>
            </w:r>
          </w:p>
        </w:tc>
        <w:tc>
          <w:tcPr>
            <w:tcW w:w="3315" w:type="dxa"/>
            <w:vMerge w:val="restart"/>
            <w:noWrap w:val="0"/>
            <w:vAlign w:val="center"/>
          </w:tcPr>
          <w:p w14:paraId="21AEF3F8">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科目名称</w:t>
            </w:r>
          </w:p>
        </w:tc>
        <w:tc>
          <w:tcPr>
            <w:tcW w:w="1325" w:type="dxa"/>
            <w:vMerge w:val="restart"/>
            <w:noWrap w:val="0"/>
            <w:vAlign w:val="center"/>
          </w:tcPr>
          <w:p w14:paraId="6D32F8E2">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小计</w:t>
            </w:r>
          </w:p>
        </w:tc>
        <w:tc>
          <w:tcPr>
            <w:tcW w:w="2652" w:type="dxa"/>
            <w:gridSpan w:val="2"/>
            <w:noWrap w:val="0"/>
            <w:vAlign w:val="center"/>
          </w:tcPr>
          <w:p w14:paraId="447DEAD0">
            <w:pPr>
              <w:widowControl w:val="0"/>
              <w:jc w:val="left"/>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其中：</w:t>
            </w:r>
          </w:p>
        </w:tc>
      </w:tr>
      <w:tr w14:paraId="2AC68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14D3D3C7">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3315" w:type="dxa"/>
            <w:vMerge w:val="continue"/>
            <w:noWrap w:val="0"/>
            <w:vAlign w:val="center"/>
          </w:tcPr>
          <w:p w14:paraId="18D04CD9">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325" w:type="dxa"/>
            <w:vMerge w:val="continue"/>
            <w:noWrap w:val="0"/>
            <w:vAlign w:val="center"/>
          </w:tcPr>
          <w:p w14:paraId="1B4E120F">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325" w:type="dxa"/>
            <w:noWrap w:val="0"/>
            <w:vAlign w:val="center"/>
          </w:tcPr>
          <w:p w14:paraId="110DFD4F">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基本支出</w:t>
            </w:r>
          </w:p>
        </w:tc>
        <w:tc>
          <w:tcPr>
            <w:tcW w:w="1327" w:type="dxa"/>
            <w:noWrap w:val="0"/>
            <w:vAlign w:val="center"/>
          </w:tcPr>
          <w:p w14:paraId="0D075FCA">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项目支出</w:t>
            </w:r>
          </w:p>
        </w:tc>
      </w:tr>
      <w:tr w14:paraId="5DBA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5D4BD817">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position w:val="-1"/>
                <w:sz w:val="22"/>
                <w:szCs w:val="22"/>
                <w:lang w:val="en-US" w:eastAsia="zh-CN" w:bidi="ar-SA"/>
              </w:rPr>
              <w:t>合计</w:t>
            </w:r>
          </w:p>
        </w:tc>
        <w:tc>
          <w:tcPr>
            <w:tcW w:w="1325" w:type="dxa"/>
            <w:noWrap w:val="0"/>
            <w:vAlign w:val="center"/>
          </w:tcPr>
          <w:p w14:paraId="1ABCA864">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62.08</w:t>
            </w:r>
          </w:p>
        </w:tc>
        <w:tc>
          <w:tcPr>
            <w:tcW w:w="1325" w:type="dxa"/>
            <w:noWrap w:val="0"/>
            <w:vAlign w:val="center"/>
          </w:tcPr>
          <w:p w14:paraId="7B8CC63B">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62.08</w:t>
            </w:r>
          </w:p>
        </w:tc>
        <w:tc>
          <w:tcPr>
            <w:tcW w:w="1327" w:type="dxa"/>
            <w:noWrap w:val="0"/>
            <w:vAlign w:val="center"/>
          </w:tcPr>
          <w:p w14:paraId="233C1499">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r>
      <w:tr w14:paraId="0A3A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59F89FDD">
            <w:r>
              <w:rPr>
                <w:b/>
              </w:rPr>
              <w:t>208</w:t>
            </w:r>
          </w:p>
        </w:tc>
        <w:tc>
          <w:tcPr>
            <w:tcW w:w="3315" w:type="dxa"/>
            <w:noWrap w:val="0"/>
            <w:vAlign w:val="center"/>
          </w:tcPr>
          <w:p w14:paraId="5CDF85DA">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社会保障和就业支出</w:t>
            </w:r>
          </w:p>
        </w:tc>
        <w:tc>
          <w:tcPr>
            <w:tcW w:w="1325" w:type="dxa"/>
            <w:noWrap w:val="0"/>
            <w:vAlign w:val="center"/>
          </w:tcPr>
          <w:p w14:paraId="348CDBAA">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6.24</w:t>
            </w:r>
          </w:p>
        </w:tc>
        <w:tc>
          <w:tcPr>
            <w:tcW w:w="1325" w:type="dxa"/>
            <w:noWrap w:val="0"/>
            <w:vAlign w:val="center"/>
          </w:tcPr>
          <w:p w14:paraId="66DC17CA">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6.24</w:t>
            </w:r>
          </w:p>
        </w:tc>
        <w:tc>
          <w:tcPr>
            <w:tcW w:w="1327" w:type="dxa"/>
            <w:noWrap w:val="0"/>
            <w:vAlign w:val="center"/>
          </w:tcPr>
          <w:p w14:paraId="25F48554">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C8C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0BD03BE5">
            <w:r>
              <w:rPr>
                <w:b/>
              </w:rPr>
              <w:t>20805</w:t>
            </w:r>
          </w:p>
        </w:tc>
        <w:tc>
          <w:tcPr>
            <w:tcW w:w="3315" w:type="dxa"/>
            <w:noWrap w:val="0"/>
            <w:vAlign w:val="center"/>
          </w:tcPr>
          <w:p w14:paraId="28C924BD">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行政事业单位养老支出</w:t>
            </w:r>
          </w:p>
        </w:tc>
        <w:tc>
          <w:tcPr>
            <w:tcW w:w="1325" w:type="dxa"/>
            <w:noWrap w:val="0"/>
            <w:vAlign w:val="center"/>
          </w:tcPr>
          <w:p w14:paraId="50879F5B">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6.03</w:t>
            </w:r>
          </w:p>
        </w:tc>
        <w:tc>
          <w:tcPr>
            <w:tcW w:w="1325" w:type="dxa"/>
            <w:noWrap w:val="0"/>
            <w:vAlign w:val="center"/>
          </w:tcPr>
          <w:p w14:paraId="74D1B988">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6.03</w:t>
            </w:r>
          </w:p>
        </w:tc>
        <w:tc>
          <w:tcPr>
            <w:tcW w:w="1327" w:type="dxa"/>
            <w:noWrap w:val="0"/>
            <w:vAlign w:val="center"/>
          </w:tcPr>
          <w:p w14:paraId="4390A1D1">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14E5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3F3B23A9">
            <w:r>
              <w:t>2080505</w:t>
            </w:r>
          </w:p>
        </w:tc>
        <w:tc>
          <w:tcPr>
            <w:tcW w:w="3315" w:type="dxa"/>
            <w:noWrap w:val="0"/>
            <w:vAlign w:val="center"/>
          </w:tcPr>
          <w:p w14:paraId="1A4173C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机关事业单位基本养老保险缴费支出</w:t>
            </w:r>
          </w:p>
        </w:tc>
        <w:tc>
          <w:tcPr>
            <w:tcW w:w="1325" w:type="dxa"/>
            <w:noWrap w:val="0"/>
            <w:vAlign w:val="center"/>
          </w:tcPr>
          <w:p w14:paraId="6D5F256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6.03</w:t>
            </w:r>
          </w:p>
        </w:tc>
        <w:tc>
          <w:tcPr>
            <w:tcW w:w="1325" w:type="dxa"/>
            <w:noWrap w:val="0"/>
            <w:vAlign w:val="center"/>
          </w:tcPr>
          <w:p w14:paraId="02ADA77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6.03</w:t>
            </w:r>
          </w:p>
        </w:tc>
        <w:tc>
          <w:tcPr>
            <w:tcW w:w="1327" w:type="dxa"/>
            <w:noWrap w:val="0"/>
            <w:vAlign w:val="center"/>
          </w:tcPr>
          <w:p w14:paraId="753032DB">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0F64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71CF51DA">
            <w:r>
              <w:rPr>
                <w:b/>
              </w:rPr>
              <w:t>20899</w:t>
            </w:r>
          </w:p>
        </w:tc>
        <w:tc>
          <w:tcPr>
            <w:tcW w:w="3315" w:type="dxa"/>
            <w:noWrap w:val="0"/>
            <w:vAlign w:val="center"/>
          </w:tcPr>
          <w:p w14:paraId="62151F4B">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其他社会保障和就业支出</w:t>
            </w:r>
          </w:p>
        </w:tc>
        <w:tc>
          <w:tcPr>
            <w:tcW w:w="1325" w:type="dxa"/>
            <w:noWrap w:val="0"/>
            <w:vAlign w:val="center"/>
          </w:tcPr>
          <w:p w14:paraId="2952D53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0.21</w:t>
            </w:r>
          </w:p>
        </w:tc>
        <w:tc>
          <w:tcPr>
            <w:tcW w:w="1325" w:type="dxa"/>
            <w:noWrap w:val="0"/>
            <w:vAlign w:val="center"/>
          </w:tcPr>
          <w:p w14:paraId="5F5B89BB">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0.21</w:t>
            </w:r>
          </w:p>
        </w:tc>
        <w:tc>
          <w:tcPr>
            <w:tcW w:w="1327" w:type="dxa"/>
            <w:noWrap w:val="0"/>
            <w:vAlign w:val="center"/>
          </w:tcPr>
          <w:p w14:paraId="03C00A15">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6BA3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35566A22">
            <w:r>
              <w:t>2089999</w:t>
            </w:r>
          </w:p>
        </w:tc>
        <w:tc>
          <w:tcPr>
            <w:tcW w:w="3315" w:type="dxa"/>
            <w:noWrap w:val="0"/>
            <w:vAlign w:val="center"/>
          </w:tcPr>
          <w:p w14:paraId="35DAE69F">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其他社会保障和就业支出</w:t>
            </w:r>
          </w:p>
        </w:tc>
        <w:tc>
          <w:tcPr>
            <w:tcW w:w="1325" w:type="dxa"/>
            <w:noWrap w:val="0"/>
            <w:vAlign w:val="center"/>
          </w:tcPr>
          <w:p w14:paraId="78E3871C">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0.21</w:t>
            </w:r>
          </w:p>
        </w:tc>
        <w:tc>
          <w:tcPr>
            <w:tcW w:w="1325" w:type="dxa"/>
            <w:noWrap w:val="0"/>
            <w:vAlign w:val="center"/>
          </w:tcPr>
          <w:p w14:paraId="4C21FED9">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0.21</w:t>
            </w:r>
          </w:p>
        </w:tc>
        <w:tc>
          <w:tcPr>
            <w:tcW w:w="1327" w:type="dxa"/>
            <w:noWrap w:val="0"/>
            <w:vAlign w:val="center"/>
          </w:tcPr>
          <w:p w14:paraId="6671558F">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6D1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4B8B2860">
            <w:r>
              <w:rPr>
                <w:b/>
              </w:rPr>
              <w:t>210</w:t>
            </w:r>
          </w:p>
        </w:tc>
        <w:tc>
          <w:tcPr>
            <w:tcW w:w="3315" w:type="dxa"/>
            <w:noWrap w:val="0"/>
            <w:vAlign w:val="center"/>
          </w:tcPr>
          <w:p w14:paraId="5F233B95">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卫生健康支出</w:t>
            </w:r>
          </w:p>
        </w:tc>
        <w:tc>
          <w:tcPr>
            <w:tcW w:w="1325" w:type="dxa"/>
            <w:noWrap w:val="0"/>
            <w:vAlign w:val="center"/>
          </w:tcPr>
          <w:p w14:paraId="3B81A332">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5" w:type="dxa"/>
            <w:noWrap w:val="0"/>
            <w:vAlign w:val="center"/>
          </w:tcPr>
          <w:p w14:paraId="36D1B9F3">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7" w:type="dxa"/>
            <w:noWrap w:val="0"/>
            <w:vAlign w:val="center"/>
          </w:tcPr>
          <w:p w14:paraId="457E4F98">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018B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40D1BDBB">
            <w:r>
              <w:rPr>
                <w:b/>
              </w:rPr>
              <w:t>21011</w:t>
            </w:r>
          </w:p>
        </w:tc>
        <w:tc>
          <w:tcPr>
            <w:tcW w:w="3315" w:type="dxa"/>
            <w:noWrap w:val="0"/>
            <w:vAlign w:val="center"/>
          </w:tcPr>
          <w:p w14:paraId="2FDF9549">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行政事业单位医疗</w:t>
            </w:r>
          </w:p>
        </w:tc>
        <w:tc>
          <w:tcPr>
            <w:tcW w:w="1325" w:type="dxa"/>
            <w:noWrap w:val="0"/>
            <w:vAlign w:val="center"/>
          </w:tcPr>
          <w:p w14:paraId="1F76298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5" w:type="dxa"/>
            <w:noWrap w:val="0"/>
            <w:vAlign w:val="center"/>
          </w:tcPr>
          <w:p w14:paraId="6B4B41C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7" w:type="dxa"/>
            <w:noWrap w:val="0"/>
            <w:vAlign w:val="center"/>
          </w:tcPr>
          <w:p w14:paraId="16DB1BD3">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460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1AA78AF3">
            <w:r>
              <w:t>2101102</w:t>
            </w:r>
          </w:p>
        </w:tc>
        <w:tc>
          <w:tcPr>
            <w:tcW w:w="3315" w:type="dxa"/>
            <w:noWrap w:val="0"/>
            <w:vAlign w:val="center"/>
          </w:tcPr>
          <w:p w14:paraId="3048F02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事业单位医疗</w:t>
            </w:r>
          </w:p>
        </w:tc>
        <w:tc>
          <w:tcPr>
            <w:tcW w:w="1325" w:type="dxa"/>
            <w:noWrap w:val="0"/>
            <w:vAlign w:val="center"/>
          </w:tcPr>
          <w:p w14:paraId="6D057AEF">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5" w:type="dxa"/>
            <w:noWrap w:val="0"/>
            <w:vAlign w:val="center"/>
          </w:tcPr>
          <w:p w14:paraId="1E8B022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4.24</w:t>
            </w:r>
          </w:p>
        </w:tc>
        <w:tc>
          <w:tcPr>
            <w:tcW w:w="1327" w:type="dxa"/>
            <w:noWrap w:val="0"/>
            <w:vAlign w:val="center"/>
          </w:tcPr>
          <w:p w14:paraId="4D48F3AE">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D3DD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76C07613">
            <w:r>
              <w:rPr>
                <w:b/>
              </w:rPr>
              <w:t>214</w:t>
            </w:r>
          </w:p>
        </w:tc>
        <w:tc>
          <w:tcPr>
            <w:tcW w:w="3315" w:type="dxa"/>
            <w:noWrap w:val="0"/>
            <w:vAlign w:val="center"/>
          </w:tcPr>
          <w:p w14:paraId="03970F28">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交通运输支出</w:t>
            </w:r>
          </w:p>
        </w:tc>
        <w:tc>
          <w:tcPr>
            <w:tcW w:w="1325" w:type="dxa"/>
            <w:noWrap w:val="0"/>
            <w:vAlign w:val="center"/>
          </w:tcPr>
          <w:p w14:paraId="3A9A69D3">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5" w:type="dxa"/>
            <w:noWrap w:val="0"/>
            <w:vAlign w:val="center"/>
          </w:tcPr>
          <w:p w14:paraId="198758C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7" w:type="dxa"/>
            <w:noWrap w:val="0"/>
            <w:vAlign w:val="center"/>
          </w:tcPr>
          <w:p w14:paraId="435580A9">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74976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56A91552">
            <w:r>
              <w:rPr>
                <w:b/>
              </w:rPr>
              <w:t>21402</w:t>
            </w:r>
          </w:p>
        </w:tc>
        <w:tc>
          <w:tcPr>
            <w:tcW w:w="3315" w:type="dxa"/>
            <w:noWrap w:val="0"/>
            <w:vAlign w:val="center"/>
          </w:tcPr>
          <w:p w14:paraId="7C5F04C1">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铁路运输</w:t>
            </w:r>
          </w:p>
        </w:tc>
        <w:tc>
          <w:tcPr>
            <w:tcW w:w="1325" w:type="dxa"/>
            <w:noWrap w:val="0"/>
            <w:vAlign w:val="center"/>
          </w:tcPr>
          <w:p w14:paraId="24B1B0A5">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5" w:type="dxa"/>
            <w:noWrap w:val="0"/>
            <w:vAlign w:val="center"/>
          </w:tcPr>
          <w:p w14:paraId="6B50DDD2">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7" w:type="dxa"/>
            <w:noWrap w:val="0"/>
            <w:vAlign w:val="center"/>
          </w:tcPr>
          <w:p w14:paraId="207A6C6C">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70AC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2CAF2303">
            <w:r>
              <w:t>2140299</w:t>
            </w:r>
          </w:p>
        </w:tc>
        <w:tc>
          <w:tcPr>
            <w:tcW w:w="3315" w:type="dxa"/>
            <w:noWrap w:val="0"/>
            <w:vAlign w:val="center"/>
          </w:tcPr>
          <w:p w14:paraId="2BA5EF8B">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其他铁路运输支出</w:t>
            </w:r>
          </w:p>
        </w:tc>
        <w:tc>
          <w:tcPr>
            <w:tcW w:w="1325" w:type="dxa"/>
            <w:noWrap w:val="0"/>
            <w:vAlign w:val="center"/>
          </w:tcPr>
          <w:p w14:paraId="111C1FD2">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5" w:type="dxa"/>
            <w:noWrap w:val="0"/>
            <w:vAlign w:val="center"/>
          </w:tcPr>
          <w:p w14:paraId="751F6A7A">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48.11</w:t>
            </w:r>
          </w:p>
        </w:tc>
        <w:tc>
          <w:tcPr>
            <w:tcW w:w="1327" w:type="dxa"/>
            <w:noWrap w:val="0"/>
            <w:vAlign w:val="center"/>
          </w:tcPr>
          <w:p w14:paraId="1C3F618D">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961A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16E1E419">
            <w:r>
              <w:rPr>
                <w:b/>
              </w:rPr>
              <w:t>221</w:t>
            </w:r>
          </w:p>
        </w:tc>
        <w:tc>
          <w:tcPr>
            <w:tcW w:w="3315" w:type="dxa"/>
            <w:noWrap w:val="0"/>
            <w:vAlign w:val="center"/>
          </w:tcPr>
          <w:p w14:paraId="0D1F3703">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住房保障支出</w:t>
            </w:r>
          </w:p>
        </w:tc>
        <w:tc>
          <w:tcPr>
            <w:tcW w:w="1325" w:type="dxa"/>
            <w:noWrap w:val="0"/>
            <w:vAlign w:val="center"/>
          </w:tcPr>
          <w:p w14:paraId="4C39B10A">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5" w:type="dxa"/>
            <w:noWrap w:val="0"/>
            <w:vAlign w:val="center"/>
          </w:tcPr>
          <w:p w14:paraId="02974A9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7" w:type="dxa"/>
            <w:noWrap w:val="0"/>
            <w:vAlign w:val="center"/>
          </w:tcPr>
          <w:p w14:paraId="5F47A428">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4358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79CE30D3">
            <w:r>
              <w:rPr>
                <w:b/>
              </w:rPr>
              <w:t>22102</w:t>
            </w:r>
          </w:p>
        </w:tc>
        <w:tc>
          <w:tcPr>
            <w:tcW w:w="3315" w:type="dxa"/>
            <w:noWrap w:val="0"/>
            <w:vAlign w:val="center"/>
          </w:tcPr>
          <w:p w14:paraId="2882EF86">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b/>
                <w:kern w:val="2"/>
                <w:position w:val="-1"/>
                <w:sz w:val="22"/>
                <w:szCs w:val="22"/>
                <w:lang w:val="en-US" w:eastAsia="zh-CN" w:bidi="ar-SA"/>
              </w:rPr>
              <w:t>住房改革支出</w:t>
            </w:r>
          </w:p>
        </w:tc>
        <w:tc>
          <w:tcPr>
            <w:tcW w:w="1325" w:type="dxa"/>
            <w:noWrap w:val="0"/>
            <w:vAlign w:val="center"/>
          </w:tcPr>
          <w:p w14:paraId="5BBD41A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5" w:type="dxa"/>
            <w:noWrap w:val="0"/>
            <w:vAlign w:val="center"/>
          </w:tcPr>
          <w:p w14:paraId="14BE5965">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7" w:type="dxa"/>
            <w:noWrap w:val="0"/>
            <w:vAlign w:val="center"/>
          </w:tcPr>
          <w:p w14:paraId="1E5DAF74">
            <w:pPr>
              <w:widowControl w:val="0"/>
              <w:jc w:val="right"/>
              <w:rPr>
                <w:rFonts w:ascii="宋体" w:hAnsi="宋体" w:eastAsia="宋体" w:cs="宋体"/>
                <w:b w:val="0"/>
                <w:i w:val="0"/>
                <w:strike w:val="0"/>
                <w:color w:val="auto"/>
                <w:kern w:val="2"/>
                <w:position w:val="-1"/>
                <w:sz w:val="22"/>
                <w:szCs w:val="22"/>
                <w:u w:val="none"/>
                <w:lang w:val="en-US" w:eastAsia="zh-CN" w:bidi="ar-SA"/>
              </w:rPr>
            </w:pPr>
          </w:p>
        </w:tc>
      </w:tr>
      <w:tr w14:paraId="3FD9A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noWrap w:val="0"/>
            <w:vAlign w:val="center"/>
          </w:tcPr>
          <w:p w14:paraId="37040AE6">
            <w:r>
              <w:t>2210201</w:t>
            </w:r>
          </w:p>
        </w:tc>
        <w:tc>
          <w:tcPr>
            <w:tcW w:w="3315" w:type="dxa"/>
            <w:noWrap w:val="0"/>
            <w:vAlign w:val="center"/>
          </w:tcPr>
          <w:p w14:paraId="1E39960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住房公积金</w:t>
            </w:r>
          </w:p>
        </w:tc>
        <w:tc>
          <w:tcPr>
            <w:tcW w:w="1325" w:type="dxa"/>
            <w:noWrap w:val="0"/>
            <w:vAlign w:val="center"/>
          </w:tcPr>
          <w:p w14:paraId="240409F6">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5" w:type="dxa"/>
            <w:noWrap w:val="0"/>
            <w:vAlign w:val="center"/>
          </w:tcPr>
          <w:p w14:paraId="47FC63E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3.49</w:t>
            </w:r>
          </w:p>
        </w:tc>
        <w:tc>
          <w:tcPr>
            <w:tcW w:w="1327" w:type="dxa"/>
            <w:noWrap w:val="0"/>
            <w:vAlign w:val="center"/>
          </w:tcPr>
          <w:p w14:paraId="1D74285A">
            <w:pPr>
              <w:widowControl w:val="0"/>
              <w:jc w:val="right"/>
              <w:rPr>
                <w:rFonts w:ascii="宋体" w:hAnsi="宋体" w:eastAsia="宋体" w:cs="宋体"/>
                <w:b w:val="0"/>
                <w:i w:val="0"/>
                <w:strike w:val="0"/>
                <w:color w:val="auto"/>
                <w:kern w:val="2"/>
                <w:position w:val="-1"/>
                <w:sz w:val="22"/>
                <w:szCs w:val="22"/>
                <w:u w:val="none"/>
                <w:lang w:val="en-US" w:eastAsia="zh-CN" w:bidi="ar-SA"/>
              </w:rPr>
            </w:pPr>
          </w:p>
        </w:tc>
      </w:tr>
    </w:tbl>
    <w:p w14:paraId="78597C1F">
      <w:pPr>
        <w:tabs>
          <w:tab w:val="left" w:pos="7513"/>
        </w:tabs>
        <w:adjustRightInd w:val="0"/>
        <w:snapToGrid w:val="0"/>
        <w:spacing w:line="600" w:lineRule="exact"/>
        <w:jc w:val="left"/>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14:paraId="67EBC1FF">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31310"/>
      <w:r>
        <w:rPr>
          <w:rFonts w:hint="eastAsia"/>
          <w:b w:val="0"/>
          <w:bCs/>
        </w:rPr>
        <w:t>六、政府性基金预算拨款支出预算表</w:t>
      </w:r>
      <w:bookmarkEnd w:id="12"/>
    </w:p>
    <w:p w14:paraId="01079E64">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年度政府性基金预算拨款支出预算表</w:t>
      </w:r>
    </w:p>
    <w:p w14:paraId="30620D26">
      <w:pPr>
        <w:tabs>
          <w:tab w:val="left" w:pos="7513"/>
        </w:tabs>
        <w:adjustRightInd w:val="0"/>
        <w:snapToGrid w:val="0"/>
        <w:spacing w:line="300" w:lineRule="exact"/>
        <w:jc w:val="right"/>
        <w:rPr>
          <w:rFonts w:hint="eastAsia" w:ascii="宋体" w:hAnsi="宋体" w:eastAsia="宋体" w:cs="宋体"/>
          <w:kern w:val="0"/>
          <w:sz w:val="2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1D20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restart"/>
            <w:noWrap w:val="0"/>
            <w:vAlign w:val="center"/>
          </w:tcPr>
          <w:p w14:paraId="4808F40D">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科目编码</w:t>
            </w:r>
          </w:p>
        </w:tc>
        <w:tc>
          <w:tcPr>
            <w:tcW w:w="3315" w:type="dxa"/>
            <w:vMerge w:val="restart"/>
            <w:noWrap w:val="0"/>
            <w:vAlign w:val="center"/>
          </w:tcPr>
          <w:p w14:paraId="79791082">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科目名称</w:t>
            </w:r>
          </w:p>
        </w:tc>
        <w:tc>
          <w:tcPr>
            <w:tcW w:w="1325" w:type="dxa"/>
            <w:vMerge w:val="restart"/>
            <w:noWrap w:val="0"/>
            <w:vAlign w:val="center"/>
          </w:tcPr>
          <w:p w14:paraId="62015E95">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小计</w:t>
            </w:r>
          </w:p>
        </w:tc>
        <w:tc>
          <w:tcPr>
            <w:tcW w:w="2652" w:type="dxa"/>
            <w:gridSpan w:val="2"/>
            <w:noWrap w:val="0"/>
            <w:vAlign w:val="center"/>
          </w:tcPr>
          <w:p w14:paraId="26BCE01E">
            <w:pPr>
              <w:widowControl w:val="0"/>
              <w:jc w:val="left"/>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其中：</w:t>
            </w:r>
          </w:p>
        </w:tc>
      </w:tr>
      <w:tr w14:paraId="7702C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216" w:type="dxa"/>
            <w:vMerge w:val="continue"/>
            <w:noWrap w:val="0"/>
            <w:vAlign w:val="center"/>
          </w:tcPr>
          <w:p w14:paraId="7CCFCB04">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3315" w:type="dxa"/>
            <w:vMerge w:val="continue"/>
            <w:noWrap w:val="0"/>
            <w:vAlign w:val="center"/>
          </w:tcPr>
          <w:p w14:paraId="679DED4F">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325" w:type="dxa"/>
            <w:vMerge w:val="continue"/>
            <w:noWrap w:val="0"/>
            <w:vAlign w:val="center"/>
          </w:tcPr>
          <w:p w14:paraId="12FE1B13">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325" w:type="dxa"/>
            <w:noWrap w:val="0"/>
            <w:vAlign w:val="center"/>
          </w:tcPr>
          <w:p w14:paraId="0E2B6247">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基本支出</w:t>
            </w:r>
          </w:p>
        </w:tc>
        <w:tc>
          <w:tcPr>
            <w:tcW w:w="1327" w:type="dxa"/>
            <w:noWrap w:val="0"/>
            <w:vAlign w:val="center"/>
          </w:tcPr>
          <w:p w14:paraId="0AFE9245">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项目支出</w:t>
            </w:r>
          </w:p>
        </w:tc>
      </w:tr>
      <w:tr w14:paraId="4731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31" w:type="dxa"/>
            <w:gridSpan w:val="2"/>
            <w:noWrap w:val="0"/>
            <w:vAlign w:val="center"/>
          </w:tcPr>
          <w:p w14:paraId="2CF6C314">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325" w:type="dxa"/>
            <w:noWrap w:val="0"/>
            <w:vAlign w:val="center"/>
          </w:tcPr>
          <w:p w14:paraId="799B3589">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325" w:type="dxa"/>
            <w:noWrap w:val="0"/>
            <w:vAlign w:val="center"/>
          </w:tcPr>
          <w:p w14:paraId="6BA4E059">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default" w:ascii="宋体" w:hAnsi="宋体" w:eastAsia="宋体" w:cs="宋体"/>
                <w:b w:val="0"/>
                <w:bCs/>
                <w:kern w:val="2"/>
                <w:position w:val="-1"/>
                <w:sz w:val="22"/>
                <w:szCs w:val="22"/>
                <w:lang w:val="en-US" w:eastAsia="zh-CN" w:bidi="ar-SA"/>
              </w:rPr>
              <w:t>0.00</w:t>
            </w:r>
          </w:p>
        </w:tc>
        <w:tc>
          <w:tcPr>
            <w:tcW w:w="1327" w:type="dxa"/>
            <w:noWrap w:val="0"/>
            <w:vAlign w:val="center"/>
          </w:tcPr>
          <w:p w14:paraId="3F464D22">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r>
    </w:tbl>
    <w:p w14:paraId="03620ACA">
      <w:pPr>
        <w:rPr>
          <w:rFonts w:hint="eastAsia" w:ascii="仿宋" w:hAnsi="仿宋" w:eastAsia="仿宋" w:cs="仿宋"/>
          <w:sz w:val="32"/>
          <w:lang w:val="en-US" w:eastAsia="zh-CN"/>
        </w:rPr>
      </w:pPr>
      <w:r>
        <w:rPr>
          <w:rFonts w:hint="eastAsia" w:ascii="仿宋" w:hAnsi="仿宋" w:eastAsia="仿宋" w:cs="仿宋"/>
          <w:sz w:val="32"/>
          <w:lang w:val="en-US" w:eastAsia="zh-CN"/>
        </w:rPr>
        <w:t>备注：本部门2026年没有使用政府性基金预算拨款安排的支出。</w:t>
      </w:r>
    </w:p>
    <w:p w14:paraId="7EB7B073">
      <w:pPr>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14:paraId="5B3D9C3D">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1756"/>
      <w:r>
        <w:rPr>
          <w:rFonts w:hint="eastAsia"/>
          <w:b w:val="0"/>
          <w:bCs/>
        </w:rPr>
        <w:t>七、国有资本经营预算拨款支出预算表</w:t>
      </w:r>
      <w:bookmarkEnd w:id="13"/>
    </w:p>
    <w:p w14:paraId="0E7E7F6D">
      <w:pPr>
        <w:tabs>
          <w:tab w:val="left" w:pos="7513"/>
        </w:tabs>
        <w:adjustRightInd w:val="0"/>
        <w:snapToGrid w:val="0"/>
        <w:spacing w:line="600" w:lineRule="exact"/>
        <w:jc w:val="center"/>
        <w:rPr>
          <w:rFonts w:ascii="仿宋" w:hAnsi="仿宋" w:eastAsia="仿宋"/>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年度国有资本经营预算拨款支出预算表</w:t>
      </w:r>
    </w:p>
    <w:p w14:paraId="6B5770D4">
      <w:pPr>
        <w:tabs>
          <w:tab w:val="left" w:pos="7513"/>
        </w:tabs>
        <w:adjustRightInd w:val="0"/>
        <w:snapToGrid w:val="0"/>
        <w:spacing w:line="300" w:lineRule="exact"/>
        <w:jc w:val="right"/>
        <w:rPr>
          <w:rFonts w:hint="eastAsia" w:ascii="仿宋" w:hAnsi="仿宋" w:eastAsia="仿宋" w:cs="仿宋"/>
          <w:sz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9"/>
        <w:gridCol w:w="3201"/>
        <w:gridCol w:w="1285"/>
        <w:gridCol w:w="1285"/>
        <w:gridCol w:w="1287"/>
      </w:tblGrid>
      <w:tr w14:paraId="252C5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restart"/>
            <w:noWrap w:val="0"/>
            <w:vAlign w:val="center"/>
          </w:tcPr>
          <w:p w14:paraId="157A05F8">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科目编码</w:t>
            </w:r>
          </w:p>
        </w:tc>
        <w:tc>
          <w:tcPr>
            <w:tcW w:w="3201" w:type="dxa"/>
            <w:vMerge w:val="restart"/>
            <w:noWrap w:val="0"/>
            <w:vAlign w:val="center"/>
          </w:tcPr>
          <w:p w14:paraId="5A9E7B96">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科目名称</w:t>
            </w:r>
          </w:p>
        </w:tc>
        <w:tc>
          <w:tcPr>
            <w:tcW w:w="1285" w:type="dxa"/>
            <w:vMerge w:val="restart"/>
            <w:noWrap w:val="0"/>
            <w:vAlign w:val="center"/>
          </w:tcPr>
          <w:p w14:paraId="5D3CC7F9">
            <w:pPr>
              <w:widowControl w:val="0"/>
              <w:jc w:val="center"/>
              <w:rPr>
                <w:rFonts w:hint="eastAsia" w:ascii="黑体" w:hAnsi="黑体" w:eastAsia="黑体" w:cs="黑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小计</w:t>
            </w:r>
          </w:p>
        </w:tc>
        <w:tc>
          <w:tcPr>
            <w:tcW w:w="2572" w:type="dxa"/>
            <w:gridSpan w:val="2"/>
            <w:noWrap w:val="0"/>
            <w:vAlign w:val="center"/>
          </w:tcPr>
          <w:p w14:paraId="76351A3C">
            <w:pPr>
              <w:widowControl w:val="0"/>
              <w:jc w:val="left"/>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其中：</w:t>
            </w:r>
          </w:p>
        </w:tc>
      </w:tr>
      <w:tr w14:paraId="64480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179" w:type="dxa"/>
            <w:vMerge w:val="continue"/>
            <w:noWrap w:val="0"/>
            <w:vAlign w:val="center"/>
          </w:tcPr>
          <w:p w14:paraId="506B42B8">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3201" w:type="dxa"/>
            <w:vMerge w:val="continue"/>
            <w:noWrap w:val="0"/>
            <w:vAlign w:val="center"/>
          </w:tcPr>
          <w:p w14:paraId="432FA147">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285" w:type="dxa"/>
            <w:vMerge w:val="continue"/>
            <w:noWrap w:val="0"/>
            <w:vAlign w:val="center"/>
          </w:tcPr>
          <w:p w14:paraId="631098FC">
            <w:pPr>
              <w:widowControl w:val="0"/>
              <w:tabs>
                <w:tab w:val="left" w:pos="7513"/>
              </w:tabs>
              <w:adjustRightInd w:val="0"/>
              <w:snapToGrid w:val="0"/>
              <w:spacing w:line="600" w:lineRule="exact"/>
              <w:jc w:val="center"/>
              <w:rPr>
                <w:rFonts w:ascii="仿宋" w:hAnsi="仿宋" w:eastAsia="仿宋" w:cs="Times New Roman"/>
                <w:b w:val="0"/>
                <w:bCs/>
                <w:kern w:val="2"/>
                <w:sz w:val="32"/>
                <w:szCs w:val="32"/>
                <w:lang w:val="en-US" w:eastAsia="zh-CN" w:bidi="ar-SA"/>
              </w:rPr>
            </w:pPr>
          </w:p>
        </w:tc>
        <w:tc>
          <w:tcPr>
            <w:tcW w:w="1285" w:type="dxa"/>
            <w:noWrap w:val="0"/>
            <w:vAlign w:val="center"/>
          </w:tcPr>
          <w:p w14:paraId="2F498BD2">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基本支出</w:t>
            </w:r>
          </w:p>
        </w:tc>
        <w:tc>
          <w:tcPr>
            <w:tcW w:w="1287" w:type="dxa"/>
            <w:noWrap w:val="0"/>
            <w:vAlign w:val="center"/>
          </w:tcPr>
          <w:p w14:paraId="5A94198C">
            <w:pPr>
              <w:widowControl w:val="0"/>
              <w:jc w:val="center"/>
              <w:rPr>
                <w:rFonts w:hint="eastAsia" w:ascii="宋体" w:hAnsi="宋体" w:eastAsia="宋体" w:cs="宋体"/>
                <w:b w:val="0"/>
                <w:bCs/>
                <w:kern w:val="2"/>
                <w:sz w:val="22"/>
                <w:szCs w:val="22"/>
                <w:u w:val="none" w:color="auto"/>
                <w:lang w:val="en-US" w:eastAsia="zh-CN" w:bidi="ar-SA"/>
              </w:rPr>
            </w:pPr>
            <w:r>
              <w:rPr>
                <w:rFonts w:hint="eastAsia" w:ascii="黑体" w:hAnsi="黑体" w:eastAsia="黑体" w:cs="黑体"/>
                <w:b w:val="0"/>
                <w:bCs/>
                <w:kern w:val="2"/>
                <w:sz w:val="22"/>
                <w:szCs w:val="22"/>
                <w:u w:val="none" w:color="auto"/>
                <w:lang w:val="en-US" w:eastAsia="zh-CN" w:bidi="ar-SA"/>
              </w:rPr>
              <w:t>项目支出</w:t>
            </w:r>
          </w:p>
        </w:tc>
      </w:tr>
      <w:tr w14:paraId="4FD9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380" w:type="dxa"/>
            <w:gridSpan w:val="2"/>
            <w:noWrap w:val="0"/>
            <w:vAlign w:val="center"/>
          </w:tcPr>
          <w:p w14:paraId="42EE0DAC">
            <w:pPr>
              <w:widowControl w:val="0"/>
              <w:jc w:val="center"/>
              <w:rPr>
                <w:rFonts w:ascii="宋体" w:hAnsi="宋体" w:eastAsia="宋体" w:cs="宋体"/>
                <w:b/>
                <w:bCs w:val="0"/>
                <w:i w:val="0"/>
                <w:strike w:val="0"/>
                <w:color w:val="auto"/>
                <w:kern w:val="2"/>
                <w:position w:val="-1"/>
                <w:sz w:val="22"/>
                <w:szCs w:val="22"/>
                <w:u w:val="none"/>
                <w:lang w:val="en-US" w:eastAsia="zh-CN" w:bidi="ar-SA"/>
              </w:rPr>
            </w:pPr>
            <w:r>
              <w:rPr>
                <w:rFonts w:ascii="宋体" w:hAnsi="宋体" w:eastAsia="宋体" w:cs="宋体"/>
                <w:b/>
                <w:bCs w:val="0"/>
                <w:kern w:val="2"/>
                <w:sz w:val="22"/>
                <w:szCs w:val="22"/>
                <w:u w:val="none" w:color="auto"/>
                <w:lang w:val="en-US" w:eastAsia="zh-CN" w:bidi="ar-SA"/>
              </w:rPr>
              <w:t>合计</w:t>
            </w:r>
          </w:p>
        </w:tc>
        <w:tc>
          <w:tcPr>
            <w:tcW w:w="1285" w:type="dxa"/>
            <w:noWrap w:val="0"/>
            <w:vAlign w:val="center"/>
          </w:tcPr>
          <w:p w14:paraId="09BD0349">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285" w:type="dxa"/>
            <w:noWrap w:val="0"/>
            <w:vAlign w:val="center"/>
          </w:tcPr>
          <w:p w14:paraId="15774472">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c>
          <w:tcPr>
            <w:tcW w:w="1287" w:type="dxa"/>
            <w:noWrap w:val="0"/>
            <w:vAlign w:val="center"/>
          </w:tcPr>
          <w:p w14:paraId="659DF547">
            <w:pPr>
              <w:widowControl w:val="0"/>
              <w:jc w:val="right"/>
              <w:rPr>
                <w:rFonts w:ascii="宋体" w:hAnsi="宋体" w:eastAsia="宋体" w:cs="宋体"/>
                <w:b w:val="0"/>
                <w:bCs/>
                <w:i w:val="0"/>
                <w:strike w:val="0"/>
                <w:color w:val="auto"/>
                <w:kern w:val="2"/>
                <w:position w:val="-1"/>
                <w:sz w:val="22"/>
                <w:szCs w:val="22"/>
                <w:u w:val="none"/>
                <w:lang w:val="en-US" w:eastAsia="zh-CN" w:bidi="ar-SA"/>
              </w:rPr>
            </w:pPr>
            <w:r>
              <w:rPr>
                <w:rFonts w:hint="eastAsia" w:ascii="宋体" w:hAnsi="宋体" w:eastAsia="宋体" w:cs="宋体"/>
                <w:b w:val="0"/>
                <w:bCs/>
                <w:kern w:val="2"/>
                <w:position w:val="-1"/>
                <w:sz w:val="22"/>
                <w:szCs w:val="22"/>
                <w:lang w:val="en-US" w:eastAsia="zh-CN" w:bidi="ar-SA"/>
              </w:rPr>
              <w:t>0.00</w:t>
            </w:r>
          </w:p>
        </w:tc>
      </w:tr>
    </w:tbl>
    <w:p w14:paraId="61120054">
      <w:pPr>
        <w:rPr>
          <w:rFonts w:hint="eastAsia" w:ascii="仿宋" w:hAnsi="仿宋" w:eastAsia="仿宋" w:cs="仿宋"/>
          <w:sz w:val="32"/>
          <w:lang w:val="en-US" w:eastAsia="zh-CN"/>
        </w:rPr>
      </w:pPr>
      <w:r>
        <w:rPr>
          <w:rFonts w:hint="eastAsia" w:ascii="仿宋" w:hAnsi="仿宋" w:eastAsia="仿宋" w:cs="仿宋"/>
          <w:sz w:val="32"/>
          <w:lang w:val="en-US" w:eastAsia="zh-CN"/>
        </w:rPr>
        <w:t>备注：本部门2026年没有使用国有资本经营预算拨款安排的支出。</w:t>
      </w:r>
    </w:p>
    <w:p w14:paraId="7D475F7E">
      <w:pPr>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14:paraId="2AD0FFBA">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val="0"/>
          <w:bCs/>
          <w:lang w:val="en-US" w:eastAsia="zh-CN"/>
        </w:rPr>
      </w:pPr>
      <w:bookmarkStart w:id="14" w:name="_Toc11247"/>
      <w:r>
        <w:rPr>
          <w:rFonts w:hint="eastAsia"/>
          <w:b w:val="0"/>
          <w:bCs/>
          <w:lang w:val="en-US" w:eastAsia="zh-CN"/>
        </w:rPr>
        <w:t>八、一般公共预算支出经济分类情况表</w:t>
      </w:r>
      <w:bookmarkEnd w:id="14"/>
    </w:p>
    <w:p w14:paraId="501360E9">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年度一般公共预算支出经济分类情况表</w:t>
      </w:r>
    </w:p>
    <w:p w14:paraId="396A18A6">
      <w:pPr>
        <w:tabs>
          <w:tab w:val="left" w:pos="7513"/>
        </w:tabs>
        <w:adjustRightInd w:val="0"/>
        <w:snapToGrid w:val="0"/>
        <w:spacing w:line="300" w:lineRule="exact"/>
        <w:jc w:val="right"/>
        <w:rPr>
          <w:rFonts w:ascii="仿宋" w:hAnsi="仿宋" w:eastAsia="仿宋"/>
          <w:sz w:val="22"/>
          <w:szCs w:val="22"/>
        </w:rPr>
      </w:pPr>
      <w:r>
        <w:rPr>
          <w:rFonts w:hint="eastAsia" w:ascii="宋体" w:hAnsi="宋体" w:eastAsia="宋体" w:cs="宋体"/>
          <w:color w:val="000000"/>
          <w:kern w:val="0"/>
          <w:sz w:val="22"/>
          <w:szCs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5"/>
        <w:gridCol w:w="2138"/>
      </w:tblGrid>
      <w:tr w14:paraId="178C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964" w:type="dxa"/>
            <w:noWrap w:val="0"/>
            <w:vAlign w:val="center"/>
          </w:tcPr>
          <w:p w14:paraId="359DC53D">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0219DD6B">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3A89F7A9">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4A0F3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099" w:type="dxa"/>
            <w:gridSpan w:val="2"/>
            <w:noWrap w:val="0"/>
            <w:vAlign w:val="center"/>
          </w:tcPr>
          <w:p w14:paraId="26E717B4">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347FCAFD">
            <w:pPr>
              <w:widowControl w:val="0"/>
              <w:jc w:val="right"/>
              <w:rPr>
                <w:rFonts w:ascii="Calibri" w:hAnsi="Calibri" w:eastAsia="宋体" w:cs="Times New Roman"/>
                <w:b/>
                <w:bCs/>
                <w:kern w:val="2"/>
                <w:sz w:val="22"/>
                <w:szCs w:val="22"/>
                <w:lang w:val="en-US" w:eastAsia="zh-CN" w:bidi="ar-SA"/>
              </w:rPr>
            </w:pPr>
            <w:r>
              <w:rPr>
                <w:rFonts w:hint="eastAsia" w:ascii="宋体" w:hAnsi="宋体" w:eastAsia="宋体" w:cs="宋体"/>
                <w:b w:val="0"/>
                <w:bCs w:val="0"/>
                <w:color w:val="000000"/>
                <w:kern w:val="2"/>
                <w:position w:val="-1"/>
                <w:sz w:val="22"/>
                <w:szCs w:val="22"/>
                <w:lang w:val="en-US" w:eastAsia="zh-CN" w:bidi="ar-SA"/>
              </w:rPr>
              <w:t>62.08</w:t>
            </w:r>
          </w:p>
        </w:tc>
      </w:tr>
      <w:tr w14:paraId="678B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17FA1CC7">
            <w:r>
              <w:t>301</w:t>
            </w:r>
          </w:p>
        </w:tc>
        <w:tc>
          <w:tcPr>
            <w:tcW w:w="4135" w:type="dxa"/>
            <w:noWrap w:val="0"/>
            <w:vAlign w:val="center"/>
          </w:tcPr>
          <w:p w14:paraId="4FD0965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工资福利支出</w:t>
            </w:r>
          </w:p>
        </w:tc>
        <w:tc>
          <w:tcPr>
            <w:tcW w:w="2138" w:type="dxa"/>
            <w:noWrap w:val="0"/>
            <w:vAlign w:val="center"/>
          </w:tcPr>
          <w:p w14:paraId="7DA5A041">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56.68</w:t>
            </w:r>
          </w:p>
        </w:tc>
      </w:tr>
      <w:tr w14:paraId="27C9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62F3ABC">
            <w:r>
              <w:t>302</w:t>
            </w:r>
          </w:p>
        </w:tc>
        <w:tc>
          <w:tcPr>
            <w:tcW w:w="4135" w:type="dxa"/>
            <w:noWrap w:val="0"/>
            <w:vAlign w:val="center"/>
          </w:tcPr>
          <w:p w14:paraId="197595D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商品和服务支出</w:t>
            </w:r>
          </w:p>
        </w:tc>
        <w:tc>
          <w:tcPr>
            <w:tcW w:w="2138" w:type="dxa"/>
            <w:noWrap w:val="0"/>
            <w:vAlign w:val="center"/>
          </w:tcPr>
          <w:p w14:paraId="08C74C83">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22"/>
                <w:szCs w:val="22"/>
                <w:lang w:val="en-US" w:eastAsia="zh-CN" w:bidi="ar-SA"/>
              </w:rPr>
              <w:t>5.4</w:t>
            </w:r>
          </w:p>
        </w:tc>
      </w:tr>
      <w:tr w14:paraId="7D1D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182734D">
            <w:r>
              <w:t>303</w:t>
            </w:r>
          </w:p>
        </w:tc>
        <w:tc>
          <w:tcPr>
            <w:tcW w:w="4135" w:type="dxa"/>
            <w:noWrap w:val="0"/>
            <w:vAlign w:val="center"/>
          </w:tcPr>
          <w:p w14:paraId="4C02812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对个人和家庭的补助</w:t>
            </w:r>
          </w:p>
        </w:tc>
        <w:tc>
          <w:tcPr>
            <w:tcW w:w="2138" w:type="dxa"/>
            <w:noWrap w:val="0"/>
            <w:vAlign w:val="center"/>
          </w:tcPr>
          <w:p w14:paraId="47B024B7">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052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AEAD391">
            <w:r>
              <w:t>307</w:t>
            </w:r>
          </w:p>
        </w:tc>
        <w:tc>
          <w:tcPr>
            <w:tcW w:w="4135" w:type="dxa"/>
            <w:noWrap w:val="0"/>
            <w:vAlign w:val="center"/>
          </w:tcPr>
          <w:p w14:paraId="720D1E7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债务利息及费用支出</w:t>
            </w:r>
          </w:p>
        </w:tc>
        <w:tc>
          <w:tcPr>
            <w:tcW w:w="2138" w:type="dxa"/>
            <w:noWrap w:val="0"/>
            <w:vAlign w:val="center"/>
          </w:tcPr>
          <w:p w14:paraId="0B448BE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75E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4897F65D">
            <w:r>
              <w:t>309</w:t>
            </w:r>
          </w:p>
        </w:tc>
        <w:tc>
          <w:tcPr>
            <w:tcW w:w="4135" w:type="dxa"/>
            <w:noWrap w:val="0"/>
            <w:vAlign w:val="center"/>
          </w:tcPr>
          <w:p w14:paraId="7D80640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资本性支出（基本建设）</w:t>
            </w:r>
          </w:p>
        </w:tc>
        <w:tc>
          <w:tcPr>
            <w:tcW w:w="2138" w:type="dxa"/>
            <w:noWrap w:val="0"/>
            <w:vAlign w:val="center"/>
          </w:tcPr>
          <w:p w14:paraId="30680C4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FF7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04FC444">
            <w:r>
              <w:t>310</w:t>
            </w:r>
          </w:p>
        </w:tc>
        <w:tc>
          <w:tcPr>
            <w:tcW w:w="4135" w:type="dxa"/>
            <w:noWrap w:val="0"/>
            <w:vAlign w:val="center"/>
          </w:tcPr>
          <w:p w14:paraId="4F9F96B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资本性支出</w:t>
            </w:r>
          </w:p>
        </w:tc>
        <w:tc>
          <w:tcPr>
            <w:tcW w:w="2138" w:type="dxa"/>
            <w:noWrap w:val="0"/>
            <w:vAlign w:val="center"/>
          </w:tcPr>
          <w:p w14:paraId="32F9753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5D6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BCA3A9B">
            <w:r>
              <w:t>311</w:t>
            </w:r>
          </w:p>
        </w:tc>
        <w:tc>
          <w:tcPr>
            <w:tcW w:w="4135" w:type="dxa"/>
            <w:noWrap w:val="0"/>
            <w:vAlign w:val="center"/>
          </w:tcPr>
          <w:p w14:paraId="16B32DE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对企业补助（基本建设）</w:t>
            </w:r>
          </w:p>
        </w:tc>
        <w:tc>
          <w:tcPr>
            <w:tcW w:w="2138" w:type="dxa"/>
            <w:noWrap w:val="0"/>
            <w:vAlign w:val="center"/>
          </w:tcPr>
          <w:p w14:paraId="66EA3D8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A17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5227D825">
            <w:r>
              <w:t>312</w:t>
            </w:r>
          </w:p>
        </w:tc>
        <w:tc>
          <w:tcPr>
            <w:tcW w:w="4135" w:type="dxa"/>
            <w:noWrap w:val="0"/>
            <w:vAlign w:val="center"/>
          </w:tcPr>
          <w:p w14:paraId="00B879D6">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对企业补助</w:t>
            </w:r>
          </w:p>
        </w:tc>
        <w:tc>
          <w:tcPr>
            <w:tcW w:w="2138" w:type="dxa"/>
            <w:noWrap w:val="0"/>
            <w:vAlign w:val="center"/>
          </w:tcPr>
          <w:p w14:paraId="078FFC8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1CC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77ED245A">
            <w:r>
              <w:t>313</w:t>
            </w:r>
          </w:p>
        </w:tc>
        <w:tc>
          <w:tcPr>
            <w:tcW w:w="4135" w:type="dxa"/>
            <w:noWrap w:val="0"/>
            <w:vAlign w:val="center"/>
          </w:tcPr>
          <w:p w14:paraId="7FFB532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对社会保障基金补助</w:t>
            </w:r>
          </w:p>
        </w:tc>
        <w:tc>
          <w:tcPr>
            <w:tcW w:w="2138" w:type="dxa"/>
            <w:noWrap w:val="0"/>
            <w:vAlign w:val="center"/>
          </w:tcPr>
          <w:p w14:paraId="350AA51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00D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4" w:type="dxa"/>
            <w:noWrap w:val="0"/>
            <w:vAlign w:val="center"/>
          </w:tcPr>
          <w:p w14:paraId="3F9808B7">
            <w:r>
              <w:t>399</w:t>
            </w:r>
          </w:p>
        </w:tc>
        <w:tc>
          <w:tcPr>
            <w:tcW w:w="4135" w:type="dxa"/>
            <w:noWrap w:val="0"/>
            <w:vAlign w:val="center"/>
          </w:tcPr>
          <w:p w14:paraId="6F2C4FF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20"/>
                <w:szCs w:val="20"/>
                <w:lang w:val="en-US" w:eastAsia="zh-CN" w:bidi="ar-SA"/>
              </w:rPr>
              <w:t>其他支出</w:t>
            </w:r>
          </w:p>
        </w:tc>
        <w:tc>
          <w:tcPr>
            <w:tcW w:w="2138" w:type="dxa"/>
            <w:noWrap w:val="0"/>
            <w:vAlign w:val="center"/>
          </w:tcPr>
          <w:p w14:paraId="0F0D813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41B9279D">
      <w:pPr>
        <w:tabs>
          <w:tab w:val="left" w:pos="7513"/>
        </w:tabs>
        <w:adjustRightInd w:val="0"/>
        <w:snapToGrid w:val="0"/>
        <w:spacing w:line="600" w:lineRule="exact"/>
        <w:jc w:val="both"/>
        <w:rPr>
          <w:rFonts w:hint="default" w:ascii="仿宋" w:hAnsi="仿宋" w:eastAsia="仿宋" w:cs="仿宋"/>
          <w:sz w:val="32"/>
          <w:lang w:val="en-US" w:eastAsia="zh-CN"/>
        </w:rPr>
        <w:sectPr>
          <w:pgSz w:w="11906" w:h="16838"/>
          <w:pgMar w:top="1440" w:right="1803" w:bottom="1440" w:left="1803" w:header="851" w:footer="992" w:gutter="0"/>
          <w:cols w:space="720" w:num="1"/>
          <w:docGrid w:type="linesAndChars" w:linePitch="312" w:charSpace="0"/>
        </w:sectPr>
      </w:pPr>
    </w:p>
    <w:p w14:paraId="452A8412">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5" w:name="_Toc31603"/>
      <w:r>
        <w:rPr>
          <w:rFonts w:hint="eastAsia"/>
          <w:b w:val="0"/>
          <w:bCs/>
        </w:rPr>
        <w:t>九、一般公共预算基本支出经济分类情况表</w:t>
      </w:r>
      <w:bookmarkEnd w:id="15"/>
    </w:p>
    <w:p w14:paraId="5C1221C5">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年度一般公共预算基本支出经济分类情况表</w:t>
      </w:r>
    </w:p>
    <w:p w14:paraId="4E7AA256">
      <w:pPr>
        <w:tabs>
          <w:tab w:val="left" w:pos="7513"/>
        </w:tabs>
        <w:adjustRightInd w:val="0"/>
        <w:snapToGrid w:val="0"/>
        <w:spacing w:line="300" w:lineRule="exact"/>
        <w:jc w:val="right"/>
        <w:rPr>
          <w:rFonts w:hint="eastAsia" w:ascii="仿宋" w:hAnsi="仿宋" w:eastAsia="仿宋"/>
          <w:sz w:val="32"/>
          <w:szCs w:val="32"/>
          <w:lang w:val="en-US" w:eastAsia="zh-CN"/>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4136"/>
        <w:gridCol w:w="2137"/>
      </w:tblGrid>
      <w:tr w14:paraId="0B46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blHeader/>
        </w:trPr>
        <w:tc>
          <w:tcPr>
            <w:tcW w:w="1964" w:type="dxa"/>
            <w:noWrap w:val="0"/>
            <w:vAlign w:val="center"/>
          </w:tcPr>
          <w:p w14:paraId="68828C13">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科目编码</w:t>
            </w:r>
          </w:p>
        </w:tc>
        <w:tc>
          <w:tcPr>
            <w:tcW w:w="4135" w:type="dxa"/>
            <w:noWrap w:val="0"/>
            <w:vAlign w:val="center"/>
          </w:tcPr>
          <w:p w14:paraId="2B9F1034">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科目名称</w:t>
            </w:r>
          </w:p>
        </w:tc>
        <w:tc>
          <w:tcPr>
            <w:tcW w:w="2138" w:type="dxa"/>
            <w:noWrap w:val="0"/>
            <w:vAlign w:val="center"/>
          </w:tcPr>
          <w:p w14:paraId="25C96B8D">
            <w:pPr>
              <w:widowControl/>
              <w:jc w:val="center"/>
              <w:rPr>
                <w:rFonts w:hint="eastAsia" w:ascii="黑体" w:hAnsi="黑体" w:eastAsia="黑体" w:cs="黑体"/>
                <w:b w:val="0"/>
                <w:bCs w:val="0"/>
                <w:color w:val="000000"/>
                <w:kern w:val="0"/>
                <w:sz w:val="22"/>
                <w:szCs w:val="22"/>
                <w:lang w:val="en-US" w:eastAsia="zh-CN" w:bidi="ar-SA"/>
              </w:rPr>
            </w:pPr>
            <w:r>
              <w:rPr>
                <w:rFonts w:hint="eastAsia" w:ascii="黑体" w:hAnsi="黑体" w:eastAsia="黑体" w:cs="黑体"/>
                <w:b w:val="0"/>
                <w:bCs w:val="0"/>
                <w:color w:val="000000"/>
                <w:kern w:val="0"/>
                <w:sz w:val="22"/>
                <w:szCs w:val="22"/>
                <w:lang w:val="en-US" w:eastAsia="zh-CN" w:bidi="ar-SA"/>
              </w:rPr>
              <w:t>预算数</w:t>
            </w:r>
          </w:p>
        </w:tc>
      </w:tr>
      <w:tr w14:paraId="4BBB2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6099" w:type="dxa"/>
            <w:gridSpan w:val="2"/>
            <w:noWrap w:val="0"/>
            <w:vAlign w:val="center"/>
          </w:tcPr>
          <w:p w14:paraId="39B3F67C">
            <w:pPr>
              <w:widowControl w:val="0"/>
              <w:jc w:val="center"/>
              <w:rPr>
                <w:rFonts w:ascii="Calibri" w:hAnsi="Calibri" w:eastAsia="宋体" w:cs="Times New Roman"/>
                <w:b/>
                <w:bCs/>
                <w:kern w:val="2"/>
                <w:sz w:val="22"/>
                <w:szCs w:val="22"/>
                <w:lang w:val="en-US" w:eastAsia="zh-CN" w:bidi="ar-SA"/>
              </w:rPr>
            </w:pPr>
            <w:r>
              <w:rPr>
                <w:rFonts w:hint="eastAsia" w:ascii="宋体" w:hAnsi="宋体" w:eastAsia="宋体" w:cs="宋体"/>
                <w:b/>
                <w:bCs/>
                <w:color w:val="000000"/>
                <w:kern w:val="2"/>
                <w:position w:val="-1"/>
                <w:sz w:val="22"/>
                <w:szCs w:val="22"/>
                <w:lang w:val="en-US" w:eastAsia="zh-CN" w:bidi="ar-SA"/>
              </w:rPr>
              <w:t>合计</w:t>
            </w:r>
          </w:p>
        </w:tc>
        <w:tc>
          <w:tcPr>
            <w:tcW w:w="2138" w:type="dxa"/>
            <w:noWrap w:val="0"/>
            <w:vAlign w:val="center"/>
          </w:tcPr>
          <w:p w14:paraId="5340C651">
            <w:pPr>
              <w:widowControl w:val="0"/>
              <w:jc w:val="right"/>
              <w:rPr>
                <w:rFonts w:ascii="Calibri" w:hAnsi="Calibri" w:eastAsia="宋体" w:cs="Times New Roman"/>
                <w:b w:val="0"/>
                <w:bCs w:val="0"/>
                <w:kern w:val="2"/>
                <w:sz w:val="22"/>
                <w:szCs w:val="22"/>
                <w:lang w:val="en-US" w:eastAsia="zh-CN" w:bidi="ar-SA"/>
              </w:rPr>
            </w:pPr>
            <w:r>
              <w:rPr>
                <w:rFonts w:hint="eastAsia" w:ascii="宋体" w:hAnsi="宋体" w:eastAsia="宋体" w:cs="宋体"/>
                <w:b w:val="0"/>
                <w:bCs w:val="0"/>
                <w:color w:val="000000"/>
                <w:kern w:val="2"/>
                <w:position w:val="-1"/>
                <w:sz w:val="22"/>
                <w:szCs w:val="22"/>
                <w:lang w:val="en-US" w:eastAsia="zh-CN" w:bidi="ar-SA"/>
              </w:rPr>
              <w:t>62.08</w:t>
            </w:r>
          </w:p>
        </w:tc>
      </w:tr>
      <w:tr w14:paraId="1529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593E29E">
            <w:r>
              <w:rPr>
                <w:b/>
              </w:rPr>
              <w:t>301</w:t>
            </w:r>
          </w:p>
        </w:tc>
        <w:tc>
          <w:tcPr>
            <w:tcW w:w="4138" w:type="dxa"/>
            <w:noWrap w:val="0"/>
            <w:vAlign w:val="center"/>
          </w:tcPr>
          <w:p w14:paraId="536EE20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工资福利支出</w:t>
            </w:r>
          </w:p>
        </w:tc>
        <w:tc>
          <w:tcPr>
            <w:tcW w:w="2138" w:type="dxa"/>
            <w:noWrap w:val="0"/>
            <w:vAlign w:val="center"/>
          </w:tcPr>
          <w:p w14:paraId="2A92C6D5">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56.68</w:t>
            </w:r>
          </w:p>
        </w:tc>
      </w:tr>
      <w:tr w14:paraId="5764C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0E59E03">
            <w:r>
              <w:t>30101</w:t>
            </w:r>
          </w:p>
        </w:tc>
        <w:tc>
          <w:tcPr>
            <w:tcW w:w="4138" w:type="dxa"/>
            <w:noWrap w:val="0"/>
            <w:vAlign w:val="center"/>
          </w:tcPr>
          <w:p w14:paraId="449E1AF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基本工资</w:t>
            </w:r>
          </w:p>
        </w:tc>
        <w:tc>
          <w:tcPr>
            <w:tcW w:w="2138" w:type="dxa"/>
            <w:noWrap w:val="0"/>
            <w:vAlign w:val="center"/>
          </w:tcPr>
          <w:p w14:paraId="7FFDC0C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19.34</w:t>
            </w:r>
          </w:p>
        </w:tc>
      </w:tr>
      <w:tr w14:paraId="478CE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3194E91">
            <w:r>
              <w:t>30102</w:t>
            </w:r>
          </w:p>
        </w:tc>
        <w:tc>
          <w:tcPr>
            <w:tcW w:w="4138" w:type="dxa"/>
            <w:noWrap w:val="0"/>
            <w:vAlign w:val="center"/>
          </w:tcPr>
          <w:p w14:paraId="0F4F6724">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津贴补贴</w:t>
            </w:r>
          </w:p>
        </w:tc>
        <w:tc>
          <w:tcPr>
            <w:tcW w:w="2138" w:type="dxa"/>
            <w:noWrap w:val="0"/>
            <w:vAlign w:val="center"/>
          </w:tcPr>
          <w:p w14:paraId="0565E97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375B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C09849D">
            <w:r>
              <w:t>30103</w:t>
            </w:r>
          </w:p>
        </w:tc>
        <w:tc>
          <w:tcPr>
            <w:tcW w:w="4138" w:type="dxa"/>
            <w:noWrap w:val="0"/>
            <w:vAlign w:val="center"/>
          </w:tcPr>
          <w:p w14:paraId="203EE75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奖金</w:t>
            </w:r>
          </w:p>
        </w:tc>
        <w:tc>
          <w:tcPr>
            <w:tcW w:w="2138" w:type="dxa"/>
            <w:noWrap w:val="0"/>
            <w:vAlign w:val="center"/>
          </w:tcPr>
          <w:p w14:paraId="2C4116D1">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10.61</w:t>
            </w:r>
          </w:p>
        </w:tc>
      </w:tr>
      <w:tr w14:paraId="07046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B4434F8">
            <w:r>
              <w:t>30106</w:t>
            </w:r>
          </w:p>
        </w:tc>
        <w:tc>
          <w:tcPr>
            <w:tcW w:w="4138" w:type="dxa"/>
            <w:noWrap w:val="0"/>
            <w:vAlign w:val="center"/>
          </w:tcPr>
          <w:p w14:paraId="1B632186">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伙食补助费</w:t>
            </w:r>
          </w:p>
        </w:tc>
        <w:tc>
          <w:tcPr>
            <w:tcW w:w="2138" w:type="dxa"/>
            <w:noWrap w:val="0"/>
            <w:vAlign w:val="center"/>
          </w:tcPr>
          <w:p w14:paraId="11EDFA7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5EA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80AE1D3">
            <w:r>
              <w:t>30107</w:t>
            </w:r>
          </w:p>
        </w:tc>
        <w:tc>
          <w:tcPr>
            <w:tcW w:w="4138" w:type="dxa"/>
            <w:noWrap w:val="0"/>
            <w:vAlign w:val="center"/>
          </w:tcPr>
          <w:p w14:paraId="04EC5FE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绩效工资</w:t>
            </w:r>
          </w:p>
        </w:tc>
        <w:tc>
          <w:tcPr>
            <w:tcW w:w="2138" w:type="dxa"/>
            <w:noWrap w:val="0"/>
            <w:vAlign w:val="center"/>
          </w:tcPr>
          <w:p w14:paraId="72CDBAE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9.76</w:t>
            </w:r>
          </w:p>
        </w:tc>
      </w:tr>
      <w:tr w14:paraId="2E504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C6C1673">
            <w:r>
              <w:t>30108</w:t>
            </w:r>
          </w:p>
        </w:tc>
        <w:tc>
          <w:tcPr>
            <w:tcW w:w="4138" w:type="dxa"/>
            <w:noWrap w:val="0"/>
            <w:vAlign w:val="center"/>
          </w:tcPr>
          <w:p w14:paraId="49BE2D8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机关事业单位基本养老保险缴费</w:t>
            </w:r>
          </w:p>
        </w:tc>
        <w:tc>
          <w:tcPr>
            <w:tcW w:w="2138" w:type="dxa"/>
            <w:noWrap w:val="0"/>
            <w:vAlign w:val="center"/>
          </w:tcPr>
          <w:p w14:paraId="46614F00">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6.03</w:t>
            </w:r>
          </w:p>
        </w:tc>
      </w:tr>
      <w:tr w14:paraId="0623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B139DFF">
            <w:r>
              <w:t>30109</w:t>
            </w:r>
          </w:p>
        </w:tc>
        <w:tc>
          <w:tcPr>
            <w:tcW w:w="4138" w:type="dxa"/>
            <w:noWrap w:val="0"/>
            <w:vAlign w:val="center"/>
          </w:tcPr>
          <w:p w14:paraId="22B9A48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职业年金缴费</w:t>
            </w:r>
          </w:p>
        </w:tc>
        <w:tc>
          <w:tcPr>
            <w:tcW w:w="2138" w:type="dxa"/>
            <w:noWrap w:val="0"/>
            <w:vAlign w:val="center"/>
          </w:tcPr>
          <w:p w14:paraId="44E8908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1E7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77CEF90">
            <w:r>
              <w:t>30110</w:t>
            </w:r>
          </w:p>
        </w:tc>
        <w:tc>
          <w:tcPr>
            <w:tcW w:w="4138" w:type="dxa"/>
            <w:noWrap w:val="0"/>
            <w:vAlign w:val="center"/>
          </w:tcPr>
          <w:p w14:paraId="0C4E4C5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职工基本医疗保险缴费</w:t>
            </w:r>
          </w:p>
        </w:tc>
        <w:tc>
          <w:tcPr>
            <w:tcW w:w="2138" w:type="dxa"/>
            <w:noWrap w:val="0"/>
            <w:vAlign w:val="center"/>
          </w:tcPr>
          <w:p w14:paraId="110744DE">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4.24</w:t>
            </w:r>
          </w:p>
        </w:tc>
      </w:tr>
      <w:tr w14:paraId="6845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D8B544E">
            <w:r>
              <w:t>30111</w:t>
            </w:r>
          </w:p>
        </w:tc>
        <w:tc>
          <w:tcPr>
            <w:tcW w:w="4138" w:type="dxa"/>
            <w:noWrap w:val="0"/>
            <w:vAlign w:val="center"/>
          </w:tcPr>
          <w:p w14:paraId="1F54792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公务员医疗补助缴费</w:t>
            </w:r>
          </w:p>
        </w:tc>
        <w:tc>
          <w:tcPr>
            <w:tcW w:w="2138" w:type="dxa"/>
            <w:noWrap w:val="0"/>
            <w:vAlign w:val="center"/>
          </w:tcPr>
          <w:p w14:paraId="36662FF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6D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BE80CD6">
            <w:r>
              <w:t>30112</w:t>
            </w:r>
          </w:p>
        </w:tc>
        <w:tc>
          <w:tcPr>
            <w:tcW w:w="4138" w:type="dxa"/>
            <w:noWrap w:val="0"/>
            <w:vAlign w:val="center"/>
          </w:tcPr>
          <w:p w14:paraId="07D0F2C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其他社会保障缴费</w:t>
            </w:r>
          </w:p>
        </w:tc>
        <w:tc>
          <w:tcPr>
            <w:tcW w:w="2138" w:type="dxa"/>
            <w:noWrap w:val="0"/>
            <w:vAlign w:val="center"/>
          </w:tcPr>
          <w:p w14:paraId="6BA1F59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0.21</w:t>
            </w:r>
          </w:p>
        </w:tc>
      </w:tr>
      <w:tr w14:paraId="68BD8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9C81455">
            <w:r>
              <w:t>30113</w:t>
            </w:r>
          </w:p>
        </w:tc>
        <w:tc>
          <w:tcPr>
            <w:tcW w:w="4138" w:type="dxa"/>
            <w:noWrap w:val="0"/>
            <w:vAlign w:val="center"/>
          </w:tcPr>
          <w:p w14:paraId="3B88669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住房公积金</w:t>
            </w:r>
          </w:p>
        </w:tc>
        <w:tc>
          <w:tcPr>
            <w:tcW w:w="2138" w:type="dxa"/>
            <w:noWrap w:val="0"/>
            <w:vAlign w:val="center"/>
          </w:tcPr>
          <w:p w14:paraId="2553F077">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3.49</w:t>
            </w:r>
          </w:p>
        </w:tc>
      </w:tr>
      <w:tr w14:paraId="598C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3B08E61">
            <w:r>
              <w:t>30114</w:t>
            </w:r>
          </w:p>
        </w:tc>
        <w:tc>
          <w:tcPr>
            <w:tcW w:w="4138" w:type="dxa"/>
            <w:noWrap w:val="0"/>
            <w:vAlign w:val="center"/>
          </w:tcPr>
          <w:p w14:paraId="31419D2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w:t>
            </w:r>
          </w:p>
        </w:tc>
        <w:tc>
          <w:tcPr>
            <w:tcW w:w="2138" w:type="dxa"/>
            <w:noWrap w:val="0"/>
            <w:vAlign w:val="center"/>
          </w:tcPr>
          <w:p w14:paraId="470F38B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DF5C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11F4DCD">
            <w:r>
              <w:t>30199</w:t>
            </w:r>
          </w:p>
        </w:tc>
        <w:tc>
          <w:tcPr>
            <w:tcW w:w="4138" w:type="dxa"/>
            <w:noWrap w:val="0"/>
            <w:vAlign w:val="center"/>
          </w:tcPr>
          <w:p w14:paraId="788703E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其他工资福利支出</w:t>
            </w:r>
          </w:p>
        </w:tc>
        <w:tc>
          <w:tcPr>
            <w:tcW w:w="2138" w:type="dxa"/>
            <w:noWrap w:val="0"/>
            <w:vAlign w:val="center"/>
          </w:tcPr>
          <w:p w14:paraId="26B41B74">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3</w:t>
            </w:r>
          </w:p>
        </w:tc>
      </w:tr>
      <w:tr w14:paraId="09DB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2056DCB0">
            <w:r>
              <w:rPr>
                <w:b/>
              </w:rPr>
              <w:t>302</w:t>
            </w:r>
          </w:p>
        </w:tc>
        <w:tc>
          <w:tcPr>
            <w:tcW w:w="4138" w:type="dxa"/>
            <w:noWrap w:val="0"/>
            <w:vAlign w:val="center"/>
          </w:tcPr>
          <w:p w14:paraId="7C13CB3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b/>
                <w:color w:val="000000"/>
                <w:kern w:val="2"/>
                <w:position w:val="-1"/>
                <w:sz w:val="18"/>
                <w:szCs w:val="18"/>
                <w:lang w:val="en-US" w:eastAsia="zh-CN" w:bidi="ar-SA"/>
              </w:rPr>
              <w:t>商品和服务支出</w:t>
            </w:r>
          </w:p>
        </w:tc>
        <w:tc>
          <w:tcPr>
            <w:tcW w:w="2138" w:type="dxa"/>
            <w:noWrap w:val="0"/>
            <w:vAlign w:val="center"/>
          </w:tcPr>
          <w:p w14:paraId="71CF45FD">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5.4</w:t>
            </w:r>
          </w:p>
        </w:tc>
      </w:tr>
      <w:tr w14:paraId="64CE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1EBEAC7">
            <w:r>
              <w:t>30201</w:t>
            </w:r>
          </w:p>
        </w:tc>
        <w:tc>
          <w:tcPr>
            <w:tcW w:w="4138" w:type="dxa"/>
            <w:noWrap w:val="0"/>
            <w:vAlign w:val="center"/>
          </w:tcPr>
          <w:p w14:paraId="07215C3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办公费</w:t>
            </w:r>
          </w:p>
        </w:tc>
        <w:tc>
          <w:tcPr>
            <w:tcW w:w="2138" w:type="dxa"/>
            <w:noWrap w:val="0"/>
            <w:vAlign w:val="center"/>
          </w:tcPr>
          <w:p w14:paraId="4545B2DD">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2.4</w:t>
            </w:r>
          </w:p>
        </w:tc>
      </w:tr>
      <w:tr w14:paraId="1EB3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FAECB9">
            <w:r>
              <w:t>30202</w:t>
            </w:r>
          </w:p>
        </w:tc>
        <w:tc>
          <w:tcPr>
            <w:tcW w:w="4138" w:type="dxa"/>
            <w:noWrap w:val="0"/>
            <w:vAlign w:val="center"/>
          </w:tcPr>
          <w:p w14:paraId="631B2E5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印刷费</w:t>
            </w:r>
          </w:p>
        </w:tc>
        <w:tc>
          <w:tcPr>
            <w:tcW w:w="2138" w:type="dxa"/>
            <w:noWrap w:val="0"/>
            <w:vAlign w:val="center"/>
          </w:tcPr>
          <w:p w14:paraId="4E136E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9E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A9E9DB9">
            <w:r>
              <w:t>30204</w:t>
            </w:r>
          </w:p>
        </w:tc>
        <w:tc>
          <w:tcPr>
            <w:tcW w:w="4138" w:type="dxa"/>
            <w:noWrap w:val="0"/>
            <w:vAlign w:val="center"/>
          </w:tcPr>
          <w:p w14:paraId="0657BBD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手续费</w:t>
            </w:r>
          </w:p>
        </w:tc>
        <w:tc>
          <w:tcPr>
            <w:tcW w:w="2138" w:type="dxa"/>
            <w:noWrap w:val="0"/>
            <w:vAlign w:val="center"/>
          </w:tcPr>
          <w:p w14:paraId="15CAA4D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9FF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EF9941D">
            <w:r>
              <w:t>30205</w:t>
            </w:r>
          </w:p>
        </w:tc>
        <w:tc>
          <w:tcPr>
            <w:tcW w:w="4138" w:type="dxa"/>
            <w:noWrap w:val="0"/>
            <w:vAlign w:val="center"/>
          </w:tcPr>
          <w:p w14:paraId="35E11E9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水费</w:t>
            </w:r>
          </w:p>
        </w:tc>
        <w:tc>
          <w:tcPr>
            <w:tcW w:w="2138" w:type="dxa"/>
            <w:noWrap w:val="0"/>
            <w:vAlign w:val="center"/>
          </w:tcPr>
          <w:p w14:paraId="3F197C4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9B8C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21F4D9E">
            <w:r>
              <w:t>30206</w:t>
            </w:r>
          </w:p>
        </w:tc>
        <w:tc>
          <w:tcPr>
            <w:tcW w:w="4138" w:type="dxa"/>
            <w:noWrap w:val="0"/>
            <w:vAlign w:val="center"/>
          </w:tcPr>
          <w:p w14:paraId="165895C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电费</w:t>
            </w:r>
          </w:p>
        </w:tc>
        <w:tc>
          <w:tcPr>
            <w:tcW w:w="2138" w:type="dxa"/>
            <w:noWrap w:val="0"/>
            <w:vAlign w:val="center"/>
          </w:tcPr>
          <w:p w14:paraId="20D00B7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EC77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7D9BF3B">
            <w:r>
              <w:t>30207</w:t>
            </w:r>
          </w:p>
        </w:tc>
        <w:tc>
          <w:tcPr>
            <w:tcW w:w="4138" w:type="dxa"/>
            <w:noWrap w:val="0"/>
            <w:vAlign w:val="center"/>
          </w:tcPr>
          <w:p w14:paraId="67E5C2F9">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邮电费</w:t>
            </w:r>
          </w:p>
        </w:tc>
        <w:tc>
          <w:tcPr>
            <w:tcW w:w="2138" w:type="dxa"/>
            <w:noWrap w:val="0"/>
            <w:vAlign w:val="center"/>
          </w:tcPr>
          <w:p w14:paraId="4C3C271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B7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57C0D40">
            <w:r>
              <w:t>30208</w:t>
            </w:r>
          </w:p>
        </w:tc>
        <w:tc>
          <w:tcPr>
            <w:tcW w:w="4138" w:type="dxa"/>
            <w:noWrap w:val="0"/>
            <w:vAlign w:val="center"/>
          </w:tcPr>
          <w:p w14:paraId="37D1CDC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取暖费</w:t>
            </w:r>
          </w:p>
        </w:tc>
        <w:tc>
          <w:tcPr>
            <w:tcW w:w="2138" w:type="dxa"/>
            <w:noWrap w:val="0"/>
            <w:vAlign w:val="center"/>
          </w:tcPr>
          <w:p w14:paraId="5E3BA05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FB87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AC33CE3">
            <w:r>
              <w:t>30209</w:t>
            </w:r>
          </w:p>
        </w:tc>
        <w:tc>
          <w:tcPr>
            <w:tcW w:w="4138" w:type="dxa"/>
            <w:noWrap w:val="0"/>
            <w:vAlign w:val="center"/>
          </w:tcPr>
          <w:p w14:paraId="094ED48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物业管理费</w:t>
            </w:r>
          </w:p>
        </w:tc>
        <w:tc>
          <w:tcPr>
            <w:tcW w:w="2138" w:type="dxa"/>
            <w:noWrap w:val="0"/>
            <w:vAlign w:val="center"/>
          </w:tcPr>
          <w:p w14:paraId="60AAF4C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1E0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BA1EAC0">
            <w:r>
              <w:t>30211</w:t>
            </w:r>
          </w:p>
        </w:tc>
        <w:tc>
          <w:tcPr>
            <w:tcW w:w="4138" w:type="dxa"/>
            <w:noWrap w:val="0"/>
            <w:vAlign w:val="center"/>
          </w:tcPr>
          <w:p w14:paraId="2309B7A4">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差旅费</w:t>
            </w:r>
          </w:p>
        </w:tc>
        <w:tc>
          <w:tcPr>
            <w:tcW w:w="2138" w:type="dxa"/>
            <w:noWrap w:val="0"/>
            <w:vAlign w:val="center"/>
          </w:tcPr>
          <w:p w14:paraId="4A970F5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F3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63D144AB">
            <w:r>
              <w:t>30212</w:t>
            </w:r>
          </w:p>
        </w:tc>
        <w:tc>
          <w:tcPr>
            <w:tcW w:w="4138" w:type="dxa"/>
            <w:noWrap w:val="0"/>
            <w:vAlign w:val="center"/>
          </w:tcPr>
          <w:p w14:paraId="16D699B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因公出国（境）费用</w:t>
            </w:r>
          </w:p>
        </w:tc>
        <w:tc>
          <w:tcPr>
            <w:tcW w:w="2138" w:type="dxa"/>
            <w:noWrap w:val="0"/>
            <w:vAlign w:val="center"/>
          </w:tcPr>
          <w:p w14:paraId="1D14FF9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898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5936C68">
            <w:r>
              <w:t>30213</w:t>
            </w:r>
          </w:p>
        </w:tc>
        <w:tc>
          <w:tcPr>
            <w:tcW w:w="4138" w:type="dxa"/>
            <w:noWrap w:val="0"/>
            <w:vAlign w:val="center"/>
          </w:tcPr>
          <w:p w14:paraId="38F5D77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维修（护）费</w:t>
            </w:r>
          </w:p>
        </w:tc>
        <w:tc>
          <w:tcPr>
            <w:tcW w:w="2138" w:type="dxa"/>
            <w:noWrap w:val="0"/>
            <w:vAlign w:val="center"/>
          </w:tcPr>
          <w:p w14:paraId="042DAC2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C4B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6E27041">
            <w:r>
              <w:t>30214</w:t>
            </w:r>
          </w:p>
        </w:tc>
        <w:tc>
          <w:tcPr>
            <w:tcW w:w="4138" w:type="dxa"/>
            <w:noWrap w:val="0"/>
            <w:vAlign w:val="center"/>
          </w:tcPr>
          <w:p w14:paraId="3EE0DE14">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租赁费</w:t>
            </w:r>
          </w:p>
        </w:tc>
        <w:tc>
          <w:tcPr>
            <w:tcW w:w="2138" w:type="dxa"/>
            <w:noWrap w:val="0"/>
            <w:vAlign w:val="center"/>
          </w:tcPr>
          <w:p w14:paraId="23A4D9F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E316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83CDA59">
            <w:r>
              <w:t>30215</w:t>
            </w:r>
          </w:p>
        </w:tc>
        <w:tc>
          <w:tcPr>
            <w:tcW w:w="4138" w:type="dxa"/>
            <w:noWrap w:val="0"/>
            <w:vAlign w:val="center"/>
          </w:tcPr>
          <w:p w14:paraId="63212489">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会议费</w:t>
            </w:r>
          </w:p>
        </w:tc>
        <w:tc>
          <w:tcPr>
            <w:tcW w:w="2138" w:type="dxa"/>
            <w:noWrap w:val="0"/>
            <w:vAlign w:val="center"/>
          </w:tcPr>
          <w:p w14:paraId="4F40BBD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B8F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6329777">
            <w:r>
              <w:t>30216</w:t>
            </w:r>
          </w:p>
        </w:tc>
        <w:tc>
          <w:tcPr>
            <w:tcW w:w="4138" w:type="dxa"/>
            <w:noWrap w:val="0"/>
            <w:vAlign w:val="center"/>
          </w:tcPr>
          <w:p w14:paraId="2849621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培训费</w:t>
            </w:r>
          </w:p>
        </w:tc>
        <w:tc>
          <w:tcPr>
            <w:tcW w:w="2138" w:type="dxa"/>
            <w:noWrap w:val="0"/>
            <w:vAlign w:val="center"/>
          </w:tcPr>
          <w:p w14:paraId="4D44996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6B3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E515E47">
            <w:r>
              <w:t>30217</w:t>
            </w:r>
          </w:p>
        </w:tc>
        <w:tc>
          <w:tcPr>
            <w:tcW w:w="4138" w:type="dxa"/>
            <w:noWrap w:val="0"/>
            <w:vAlign w:val="center"/>
          </w:tcPr>
          <w:p w14:paraId="03ADA36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公务接待费</w:t>
            </w:r>
          </w:p>
        </w:tc>
        <w:tc>
          <w:tcPr>
            <w:tcW w:w="2138" w:type="dxa"/>
            <w:noWrap w:val="0"/>
            <w:vAlign w:val="center"/>
          </w:tcPr>
          <w:p w14:paraId="36EE16D2">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0.5</w:t>
            </w:r>
          </w:p>
        </w:tc>
      </w:tr>
      <w:tr w14:paraId="7D22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1AD9CCD">
            <w:r>
              <w:t>30218</w:t>
            </w:r>
          </w:p>
        </w:tc>
        <w:tc>
          <w:tcPr>
            <w:tcW w:w="4138" w:type="dxa"/>
            <w:noWrap w:val="0"/>
            <w:vAlign w:val="center"/>
          </w:tcPr>
          <w:p w14:paraId="1E91A1F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专用材料费</w:t>
            </w:r>
          </w:p>
        </w:tc>
        <w:tc>
          <w:tcPr>
            <w:tcW w:w="2138" w:type="dxa"/>
            <w:noWrap w:val="0"/>
            <w:vAlign w:val="center"/>
          </w:tcPr>
          <w:p w14:paraId="1251CD0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6E2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32EFF9C">
            <w:r>
              <w:t>30224</w:t>
            </w:r>
          </w:p>
        </w:tc>
        <w:tc>
          <w:tcPr>
            <w:tcW w:w="4138" w:type="dxa"/>
            <w:noWrap w:val="0"/>
            <w:vAlign w:val="center"/>
          </w:tcPr>
          <w:p w14:paraId="62AD2FD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被装购置费</w:t>
            </w:r>
          </w:p>
        </w:tc>
        <w:tc>
          <w:tcPr>
            <w:tcW w:w="2138" w:type="dxa"/>
            <w:noWrap w:val="0"/>
            <w:vAlign w:val="center"/>
          </w:tcPr>
          <w:p w14:paraId="62B75AE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BF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148061D">
            <w:r>
              <w:t>30225</w:t>
            </w:r>
          </w:p>
        </w:tc>
        <w:tc>
          <w:tcPr>
            <w:tcW w:w="4138" w:type="dxa"/>
            <w:noWrap w:val="0"/>
            <w:vAlign w:val="center"/>
          </w:tcPr>
          <w:p w14:paraId="18DEA16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专用燃料费</w:t>
            </w:r>
          </w:p>
        </w:tc>
        <w:tc>
          <w:tcPr>
            <w:tcW w:w="2138" w:type="dxa"/>
            <w:noWrap w:val="0"/>
            <w:vAlign w:val="center"/>
          </w:tcPr>
          <w:p w14:paraId="4754333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D48B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2585EBA">
            <w:r>
              <w:t>30226</w:t>
            </w:r>
          </w:p>
        </w:tc>
        <w:tc>
          <w:tcPr>
            <w:tcW w:w="4138" w:type="dxa"/>
            <w:noWrap w:val="0"/>
            <w:vAlign w:val="center"/>
          </w:tcPr>
          <w:p w14:paraId="26BA70F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劳务费</w:t>
            </w:r>
          </w:p>
        </w:tc>
        <w:tc>
          <w:tcPr>
            <w:tcW w:w="2138" w:type="dxa"/>
            <w:noWrap w:val="0"/>
            <w:vAlign w:val="center"/>
          </w:tcPr>
          <w:p w14:paraId="00C5FD0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B4B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201DDC4">
            <w:r>
              <w:t>30227</w:t>
            </w:r>
          </w:p>
        </w:tc>
        <w:tc>
          <w:tcPr>
            <w:tcW w:w="4138" w:type="dxa"/>
            <w:noWrap w:val="0"/>
            <w:vAlign w:val="center"/>
          </w:tcPr>
          <w:p w14:paraId="58D4FA4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委托业务费</w:t>
            </w:r>
          </w:p>
        </w:tc>
        <w:tc>
          <w:tcPr>
            <w:tcW w:w="2138" w:type="dxa"/>
            <w:noWrap w:val="0"/>
            <w:vAlign w:val="center"/>
          </w:tcPr>
          <w:p w14:paraId="558480B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EC3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30324FB">
            <w:r>
              <w:t>30228</w:t>
            </w:r>
          </w:p>
        </w:tc>
        <w:tc>
          <w:tcPr>
            <w:tcW w:w="4138" w:type="dxa"/>
            <w:noWrap w:val="0"/>
            <w:vAlign w:val="center"/>
          </w:tcPr>
          <w:p w14:paraId="11AB694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工会经费</w:t>
            </w:r>
          </w:p>
        </w:tc>
        <w:tc>
          <w:tcPr>
            <w:tcW w:w="2138" w:type="dxa"/>
            <w:noWrap w:val="0"/>
            <w:vAlign w:val="center"/>
          </w:tcPr>
          <w:p w14:paraId="58E2AF3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213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CABEB6E">
            <w:r>
              <w:t>30231</w:t>
            </w:r>
          </w:p>
        </w:tc>
        <w:tc>
          <w:tcPr>
            <w:tcW w:w="4138" w:type="dxa"/>
            <w:noWrap w:val="0"/>
            <w:vAlign w:val="center"/>
          </w:tcPr>
          <w:p w14:paraId="038C3C2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公务用车运行维护费</w:t>
            </w:r>
          </w:p>
        </w:tc>
        <w:tc>
          <w:tcPr>
            <w:tcW w:w="2138" w:type="dxa"/>
            <w:noWrap w:val="0"/>
            <w:vAlign w:val="center"/>
          </w:tcPr>
          <w:p w14:paraId="1F23B00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4D8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8F247BD">
            <w:r>
              <w:t>30239</w:t>
            </w:r>
          </w:p>
        </w:tc>
        <w:tc>
          <w:tcPr>
            <w:tcW w:w="4138" w:type="dxa"/>
            <w:noWrap w:val="0"/>
            <w:vAlign w:val="center"/>
          </w:tcPr>
          <w:p w14:paraId="0052BD2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其他交通费用</w:t>
            </w:r>
          </w:p>
        </w:tc>
        <w:tc>
          <w:tcPr>
            <w:tcW w:w="2138" w:type="dxa"/>
            <w:noWrap w:val="0"/>
            <w:vAlign w:val="center"/>
          </w:tcPr>
          <w:p w14:paraId="071E2C2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0A2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D43F807">
            <w:r>
              <w:t>30240</w:t>
            </w:r>
          </w:p>
        </w:tc>
        <w:tc>
          <w:tcPr>
            <w:tcW w:w="4138" w:type="dxa"/>
            <w:noWrap w:val="0"/>
            <w:vAlign w:val="center"/>
          </w:tcPr>
          <w:p w14:paraId="02BD5E2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税金及附加费用</w:t>
            </w:r>
          </w:p>
        </w:tc>
        <w:tc>
          <w:tcPr>
            <w:tcW w:w="2138" w:type="dxa"/>
            <w:noWrap w:val="0"/>
            <w:vAlign w:val="center"/>
          </w:tcPr>
          <w:p w14:paraId="2286047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7EB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0291498">
            <w:r>
              <w:t>30299</w:t>
            </w:r>
          </w:p>
        </w:tc>
        <w:tc>
          <w:tcPr>
            <w:tcW w:w="4138" w:type="dxa"/>
            <w:noWrap w:val="0"/>
            <w:vAlign w:val="center"/>
          </w:tcPr>
          <w:p w14:paraId="0C61634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其他商品和服务支出</w:t>
            </w:r>
          </w:p>
        </w:tc>
        <w:tc>
          <w:tcPr>
            <w:tcW w:w="2138" w:type="dxa"/>
            <w:noWrap w:val="0"/>
            <w:vAlign w:val="center"/>
          </w:tcPr>
          <w:p w14:paraId="3E84C632">
            <w:pPr>
              <w:widowControl w:val="0"/>
              <w:jc w:val="right"/>
              <w:rPr>
                <w:rFonts w:ascii="宋体" w:hAnsi="宋体" w:eastAsia="宋体" w:cs="宋体"/>
                <w:b w:val="0"/>
                <w:i w:val="0"/>
                <w:strike w:val="0"/>
                <w:color w:val="000000"/>
                <w:kern w:val="2"/>
                <w:position w:val="-1"/>
                <w:sz w:val="18"/>
                <w:szCs w:val="18"/>
                <w:u w:val="none"/>
                <w:lang w:val="en-US" w:eastAsia="zh-CN" w:bidi="ar-SA"/>
              </w:rPr>
            </w:pPr>
            <w:r>
              <w:rPr>
                <w:rFonts w:hint="eastAsia" w:ascii="宋体" w:hAnsi="宋体" w:eastAsia="宋体" w:cs="宋体"/>
                <w:color w:val="000000"/>
                <w:kern w:val="2"/>
                <w:position w:val="-1"/>
                <w:sz w:val="18"/>
                <w:szCs w:val="18"/>
                <w:lang w:val="en-US" w:eastAsia="zh-CN" w:bidi="ar-SA"/>
              </w:rPr>
              <w:t>2.5</w:t>
            </w:r>
          </w:p>
        </w:tc>
      </w:tr>
      <w:tr w14:paraId="33585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8C34C42">
            <w:r>
              <w:t>303</w:t>
            </w:r>
          </w:p>
        </w:tc>
        <w:tc>
          <w:tcPr>
            <w:tcW w:w="4138" w:type="dxa"/>
            <w:noWrap w:val="0"/>
            <w:vAlign w:val="center"/>
          </w:tcPr>
          <w:p w14:paraId="6D56116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对个人和家庭的补助</w:t>
            </w:r>
          </w:p>
        </w:tc>
        <w:tc>
          <w:tcPr>
            <w:tcW w:w="2138" w:type="dxa"/>
            <w:noWrap w:val="0"/>
            <w:vAlign w:val="center"/>
          </w:tcPr>
          <w:p w14:paraId="5F983BB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CD9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26CAFCDE">
            <w:r>
              <w:t>30301</w:t>
            </w:r>
          </w:p>
        </w:tc>
        <w:tc>
          <w:tcPr>
            <w:tcW w:w="4138" w:type="dxa"/>
            <w:noWrap w:val="0"/>
            <w:vAlign w:val="center"/>
          </w:tcPr>
          <w:p w14:paraId="45764B0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离休费</w:t>
            </w:r>
          </w:p>
        </w:tc>
        <w:tc>
          <w:tcPr>
            <w:tcW w:w="2138" w:type="dxa"/>
            <w:noWrap w:val="0"/>
            <w:vAlign w:val="center"/>
          </w:tcPr>
          <w:p w14:paraId="43892E4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585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4B85001">
            <w:r>
              <w:t>30302</w:t>
            </w:r>
          </w:p>
        </w:tc>
        <w:tc>
          <w:tcPr>
            <w:tcW w:w="4138" w:type="dxa"/>
            <w:noWrap w:val="0"/>
            <w:vAlign w:val="center"/>
          </w:tcPr>
          <w:p w14:paraId="0DA0BE0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退休费</w:t>
            </w:r>
          </w:p>
        </w:tc>
        <w:tc>
          <w:tcPr>
            <w:tcW w:w="2138" w:type="dxa"/>
            <w:noWrap w:val="0"/>
            <w:vAlign w:val="center"/>
          </w:tcPr>
          <w:p w14:paraId="0A62F78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782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9317F11">
            <w:r>
              <w:t>30303</w:t>
            </w:r>
          </w:p>
        </w:tc>
        <w:tc>
          <w:tcPr>
            <w:tcW w:w="4138" w:type="dxa"/>
            <w:noWrap w:val="0"/>
            <w:vAlign w:val="center"/>
          </w:tcPr>
          <w:p w14:paraId="7A0606A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退职（役）费</w:t>
            </w:r>
          </w:p>
        </w:tc>
        <w:tc>
          <w:tcPr>
            <w:tcW w:w="2138" w:type="dxa"/>
            <w:noWrap w:val="0"/>
            <w:vAlign w:val="center"/>
          </w:tcPr>
          <w:p w14:paraId="5FCBE1B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AB6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9ED6A16">
            <w:r>
              <w:t>30304</w:t>
            </w:r>
          </w:p>
        </w:tc>
        <w:tc>
          <w:tcPr>
            <w:tcW w:w="4138" w:type="dxa"/>
            <w:noWrap w:val="0"/>
            <w:vAlign w:val="center"/>
          </w:tcPr>
          <w:p w14:paraId="0F20FAE9">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抚恤金</w:t>
            </w:r>
          </w:p>
        </w:tc>
        <w:tc>
          <w:tcPr>
            <w:tcW w:w="2138" w:type="dxa"/>
            <w:noWrap w:val="0"/>
            <w:vAlign w:val="center"/>
          </w:tcPr>
          <w:p w14:paraId="6029A10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A98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55190D4">
            <w:r>
              <w:t>30305</w:t>
            </w:r>
          </w:p>
        </w:tc>
        <w:tc>
          <w:tcPr>
            <w:tcW w:w="4138" w:type="dxa"/>
            <w:noWrap w:val="0"/>
            <w:vAlign w:val="center"/>
          </w:tcPr>
          <w:p w14:paraId="765AB84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生活补助</w:t>
            </w:r>
          </w:p>
        </w:tc>
        <w:tc>
          <w:tcPr>
            <w:tcW w:w="2138" w:type="dxa"/>
            <w:noWrap w:val="0"/>
            <w:vAlign w:val="center"/>
          </w:tcPr>
          <w:p w14:paraId="340A432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AF9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179B68A">
            <w:r>
              <w:t>30306</w:t>
            </w:r>
          </w:p>
        </w:tc>
        <w:tc>
          <w:tcPr>
            <w:tcW w:w="4138" w:type="dxa"/>
            <w:noWrap w:val="0"/>
            <w:vAlign w:val="center"/>
          </w:tcPr>
          <w:p w14:paraId="6483853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救济费</w:t>
            </w:r>
          </w:p>
        </w:tc>
        <w:tc>
          <w:tcPr>
            <w:tcW w:w="2138" w:type="dxa"/>
            <w:noWrap w:val="0"/>
            <w:vAlign w:val="center"/>
          </w:tcPr>
          <w:p w14:paraId="21650FF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CBB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F07E17C">
            <w:r>
              <w:t>30307</w:t>
            </w:r>
          </w:p>
        </w:tc>
        <w:tc>
          <w:tcPr>
            <w:tcW w:w="4138" w:type="dxa"/>
            <w:noWrap w:val="0"/>
            <w:vAlign w:val="center"/>
          </w:tcPr>
          <w:p w14:paraId="10B0577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医疗费补助</w:t>
            </w:r>
          </w:p>
        </w:tc>
        <w:tc>
          <w:tcPr>
            <w:tcW w:w="2138" w:type="dxa"/>
            <w:noWrap w:val="0"/>
            <w:vAlign w:val="center"/>
          </w:tcPr>
          <w:p w14:paraId="3F7FD8C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BBF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22937C7">
            <w:r>
              <w:t>30308</w:t>
            </w:r>
          </w:p>
        </w:tc>
        <w:tc>
          <w:tcPr>
            <w:tcW w:w="4138" w:type="dxa"/>
            <w:noWrap w:val="0"/>
            <w:vAlign w:val="center"/>
          </w:tcPr>
          <w:p w14:paraId="7E76707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助学金</w:t>
            </w:r>
          </w:p>
        </w:tc>
        <w:tc>
          <w:tcPr>
            <w:tcW w:w="2138" w:type="dxa"/>
            <w:noWrap w:val="0"/>
            <w:vAlign w:val="center"/>
          </w:tcPr>
          <w:p w14:paraId="2BB2318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D5C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B9A3CE6">
            <w:r>
              <w:t>30309</w:t>
            </w:r>
          </w:p>
        </w:tc>
        <w:tc>
          <w:tcPr>
            <w:tcW w:w="4138" w:type="dxa"/>
            <w:noWrap w:val="0"/>
            <w:vAlign w:val="center"/>
          </w:tcPr>
          <w:p w14:paraId="683C8EE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奖励金</w:t>
            </w:r>
          </w:p>
        </w:tc>
        <w:tc>
          <w:tcPr>
            <w:tcW w:w="2138" w:type="dxa"/>
            <w:noWrap w:val="0"/>
            <w:vAlign w:val="center"/>
          </w:tcPr>
          <w:p w14:paraId="07B6E42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7E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106FF66">
            <w:r>
              <w:t>30310</w:t>
            </w:r>
          </w:p>
        </w:tc>
        <w:tc>
          <w:tcPr>
            <w:tcW w:w="4138" w:type="dxa"/>
            <w:noWrap w:val="0"/>
            <w:vAlign w:val="center"/>
          </w:tcPr>
          <w:p w14:paraId="353B7D4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个人农业生产补贴</w:t>
            </w:r>
          </w:p>
        </w:tc>
        <w:tc>
          <w:tcPr>
            <w:tcW w:w="2138" w:type="dxa"/>
            <w:noWrap w:val="0"/>
            <w:vAlign w:val="center"/>
          </w:tcPr>
          <w:p w14:paraId="3A0AACF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FE02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88060CC">
            <w:r>
              <w:t>30311</w:t>
            </w:r>
          </w:p>
        </w:tc>
        <w:tc>
          <w:tcPr>
            <w:tcW w:w="4138" w:type="dxa"/>
            <w:noWrap w:val="0"/>
            <w:vAlign w:val="center"/>
          </w:tcPr>
          <w:p w14:paraId="500AEF2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代缴社会保险费</w:t>
            </w:r>
          </w:p>
        </w:tc>
        <w:tc>
          <w:tcPr>
            <w:tcW w:w="2138" w:type="dxa"/>
            <w:noWrap w:val="0"/>
            <w:vAlign w:val="center"/>
          </w:tcPr>
          <w:p w14:paraId="34224A2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899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109B147">
            <w:r>
              <w:t>30399</w:t>
            </w:r>
          </w:p>
        </w:tc>
        <w:tc>
          <w:tcPr>
            <w:tcW w:w="4138" w:type="dxa"/>
            <w:noWrap w:val="0"/>
            <w:vAlign w:val="center"/>
          </w:tcPr>
          <w:p w14:paraId="12010A7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其他对个人和家庭的补助</w:t>
            </w:r>
          </w:p>
        </w:tc>
        <w:tc>
          <w:tcPr>
            <w:tcW w:w="2138" w:type="dxa"/>
            <w:noWrap w:val="0"/>
            <w:vAlign w:val="center"/>
          </w:tcPr>
          <w:p w14:paraId="16E2832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5BC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3EBFEDC">
            <w:r>
              <w:t>307</w:t>
            </w:r>
          </w:p>
        </w:tc>
        <w:tc>
          <w:tcPr>
            <w:tcW w:w="4138" w:type="dxa"/>
            <w:noWrap w:val="0"/>
            <w:vAlign w:val="center"/>
          </w:tcPr>
          <w:p w14:paraId="1F39260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债务利息及费用支出</w:t>
            </w:r>
          </w:p>
        </w:tc>
        <w:tc>
          <w:tcPr>
            <w:tcW w:w="2138" w:type="dxa"/>
            <w:noWrap w:val="0"/>
            <w:vAlign w:val="center"/>
          </w:tcPr>
          <w:p w14:paraId="7150E0E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412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6A383F7">
            <w:r>
              <w:t>30701</w:t>
            </w:r>
          </w:p>
        </w:tc>
        <w:tc>
          <w:tcPr>
            <w:tcW w:w="4138" w:type="dxa"/>
            <w:noWrap w:val="0"/>
            <w:vAlign w:val="center"/>
          </w:tcPr>
          <w:p w14:paraId="7034D4E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国内债务付息</w:t>
            </w:r>
          </w:p>
        </w:tc>
        <w:tc>
          <w:tcPr>
            <w:tcW w:w="2138" w:type="dxa"/>
            <w:noWrap w:val="0"/>
            <w:vAlign w:val="center"/>
          </w:tcPr>
          <w:p w14:paraId="149C08B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17C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4E87A51">
            <w:r>
              <w:t>30702</w:t>
            </w:r>
          </w:p>
        </w:tc>
        <w:tc>
          <w:tcPr>
            <w:tcW w:w="4138" w:type="dxa"/>
            <w:noWrap w:val="0"/>
            <w:vAlign w:val="center"/>
          </w:tcPr>
          <w:p w14:paraId="2FD696C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国外债务付息</w:t>
            </w:r>
          </w:p>
        </w:tc>
        <w:tc>
          <w:tcPr>
            <w:tcW w:w="2138" w:type="dxa"/>
            <w:noWrap w:val="0"/>
            <w:vAlign w:val="center"/>
          </w:tcPr>
          <w:p w14:paraId="296C7AC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5724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6A08AE40">
            <w:r>
              <w:t>30703</w:t>
            </w:r>
          </w:p>
        </w:tc>
        <w:tc>
          <w:tcPr>
            <w:tcW w:w="4138" w:type="dxa"/>
            <w:noWrap w:val="0"/>
            <w:vAlign w:val="center"/>
          </w:tcPr>
          <w:p w14:paraId="34D463C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国内债务发行费用</w:t>
            </w:r>
          </w:p>
        </w:tc>
        <w:tc>
          <w:tcPr>
            <w:tcW w:w="2138" w:type="dxa"/>
            <w:noWrap w:val="0"/>
            <w:vAlign w:val="center"/>
          </w:tcPr>
          <w:p w14:paraId="555A16E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9B5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6283209">
            <w:r>
              <w:t>30704</w:t>
            </w:r>
          </w:p>
        </w:tc>
        <w:tc>
          <w:tcPr>
            <w:tcW w:w="4138" w:type="dxa"/>
            <w:noWrap w:val="0"/>
            <w:vAlign w:val="center"/>
          </w:tcPr>
          <w:p w14:paraId="7B22CAA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国外债务发行费用</w:t>
            </w:r>
          </w:p>
        </w:tc>
        <w:tc>
          <w:tcPr>
            <w:tcW w:w="2138" w:type="dxa"/>
            <w:noWrap w:val="0"/>
            <w:vAlign w:val="center"/>
          </w:tcPr>
          <w:p w14:paraId="65552D79">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267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1F88672E">
            <w:r>
              <w:t>309</w:t>
            </w:r>
          </w:p>
        </w:tc>
        <w:tc>
          <w:tcPr>
            <w:tcW w:w="4138" w:type="dxa"/>
            <w:noWrap w:val="0"/>
            <w:vAlign w:val="center"/>
          </w:tcPr>
          <w:p w14:paraId="0201E154">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资本性支出（基本建设）</w:t>
            </w:r>
          </w:p>
        </w:tc>
        <w:tc>
          <w:tcPr>
            <w:tcW w:w="2138" w:type="dxa"/>
            <w:noWrap w:val="0"/>
            <w:vAlign w:val="center"/>
          </w:tcPr>
          <w:p w14:paraId="0FCF9CC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42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D0207DD">
            <w:r>
              <w:t>30901</w:t>
            </w:r>
          </w:p>
        </w:tc>
        <w:tc>
          <w:tcPr>
            <w:tcW w:w="4138" w:type="dxa"/>
            <w:noWrap w:val="0"/>
            <w:vAlign w:val="center"/>
          </w:tcPr>
          <w:p w14:paraId="6977956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00CCA8A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0AB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EFD4008">
            <w:r>
              <w:t>30902</w:t>
            </w:r>
          </w:p>
        </w:tc>
        <w:tc>
          <w:tcPr>
            <w:tcW w:w="4138" w:type="dxa"/>
            <w:noWrap w:val="0"/>
            <w:vAlign w:val="center"/>
          </w:tcPr>
          <w:p w14:paraId="0C888C5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3478D9B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2EB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40C8F25">
            <w:r>
              <w:t>30903</w:t>
            </w:r>
          </w:p>
        </w:tc>
        <w:tc>
          <w:tcPr>
            <w:tcW w:w="4138" w:type="dxa"/>
            <w:noWrap w:val="0"/>
            <w:vAlign w:val="center"/>
          </w:tcPr>
          <w:p w14:paraId="4AC4FF66">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75E96B5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5F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923EA0F">
            <w:r>
              <w:t>30905</w:t>
            </w:r>
          </w:p>
        </w:tc>
        <w:tc>
          <w:tcPr>
            <w:tcW w:w="4138" w:type="dxa"/>
            <w:noWrap w:val="0"/>
            <w:vAlign w:val="center"/>
          </w:tcPr>
          <w:p w14:paraId="500C14D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3E92D0C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BE3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BBD688E">
            <w:r>
              <w:t>30906</w:t>
            </w:r>
          </w:p>
        </w:tc>
        <w:tc>
          <w:tcPr>
            <w:tcW w:w="4138" w:type="dxa"/>
            <w:noWrap w:val="0"/>
            <w:vAlign w:val="center"/>
          </w:tcPr>
          <w:p w14:paraId="01C8A34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3118F4A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38D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6202C0A">
            <w:r>
              <w:t>30907</w:t>
            </w:r>
          </w:p>
        </w:tc>
        <w:tc>
          <w:tcPr>
            <w:tcW w:w="4138" w:type="dxa"/>
            <w:noWrap w:val="0"/>
            <w:vAlign w:val="center"/>
          </w:tcPr>
          <w:p w14:paraId="3F8906B6">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7C6DF18C">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575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1E574B5">
            <w:r>
              <w:t>30908</w:t>
            </w:r>
          </w:p>
        </w:tc>
        <w:tc>
          <w:tcPr>
            <w:tcW w:w="4138" w:type="dxa"/>
            <w:noWrap w:val="0"/>
            <w:vAlign w:val="center"/>
          </w:tcPr>
          <w:p w14:paraId="2DA81102">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6303F09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001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FE0B92E">
            <w:r>
              <w:t>30913</w:t>
            </w:r>
          </w:p>
        </w:tc>
        <w:tc>
          <w:tcPr>
            <w:tcW w:w="4138" w:type="dxa"/>
            <w:noWrap w:val="0"/>
            <w:vAlign w:val="center"/>
          </w:tcPr>
          <w:p w14:paraId="60749E5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188CA68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EC2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C8EB0F0">
            <w:r>
              <w:t>30919</w:t>
            </w:r>
          </w:p>
        </w:tc>
        <w:tc>
          <w:tcPr>
            <w:tcW w:w="4138" w:type="dxa"/>
            <w:noWrap w:val="0"/>
            <w:vAlign w:val="center"/>
          </w:tcPr>
          <w:p w14:paraId="472878E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0888454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85D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8B4ED97">
            <w:r>
              <w:t>30921</w:t>
            </w:r>
          </w:p>
        </w:tc>
        <w:tc>
          <w:tcPr>
            <w:tcW w:w="4138" w:type="dxa"/>
            <w:noWrap w:val="0"/>
            <w:vAlign w:val="center"/>
          </w:tcPr>
          <w:p w14:paraId="2BBB437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5704396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BD02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D6B2E36">
            <w:r>
              <w:t>30922</w:t>
            </w:r>
          </w:p>
        </w:tc>
        <w:tc>
          <w:tcPr>
            <w:tcW w:w="4138" w:type="dxa"/>
            <w:noWrap w:val="0"/>
            <w:vAlign w:val="center"/>
          </w:tcPr>
          <w:p w14:paraId="6D15960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08B0FCA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549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273363BA">
            <w:r>
              <w:t>30999</w:t>
            </w:r>
          </w:p>
        </w:tc>
        <w:tc>
          <w:tcPr>
            <w:tcW w:w="4138" w:type="dxa"/>
            <w:noWrap w:val="0"/>
            <w:vAlign w:val="center"/>
          </w:tcPr>
          <w:p w14:paraId="141036F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其他基本建设支出</w:t>
            </w:r>
          </w:p>
        </w:tc>
        <w:tc>
          <w:tcPr>
            <w:tcW w:w="2138" w:type="dxa"/>
            <w:noWrap w:val="0"/>
            <w:vAlign w:val="center"/>
          </w:tcPr>
          <w:p w14:paraId="7A0E75F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947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E50CB5A">
            <w:r>
              <w:t>310</w:t>
            </w:r>
          </w:p>
        </w:tc>
        <w:tc>
          <w:tcPr>
            <w:tcW w:w="4138" w:type="dxa"/>
            <w:noWrap w:val="0"/>
            <w:vAlign w:val="center"/>
          </w:tcPr>
          <w:p w14:paraId="5EBB630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资本性支出</w:t>
            </w:r>
          </w:p>
        </w:tc>
        <w:tc>
          <w:tcPr>
            <w:tcW w:w="2138" w:type="dxa"/>
            <w:noWrap w:val="0"/>
            <w:vAlign w:val="center"/>
          </w:tcPr>
          <w:p w14:paraId="5F2B60C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BCF2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F700D4E">
            <w:r>
              <w:t>31001</w:t>
            </w:r>
          </w:p>
        </w:tc>
        <w:tc>
          <w:tcPr>
            <w:tcW w:w="4138" w:type="dxa"/>
            <w:noWrap w:val="0"/>
            <w:vAlign w:val="center"/>
          </w:tcPr>
          <w:p w14:paraId="6A80078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房屋建筑物购建</w:t>
            </w:r>
          </w:p>
        </w:tc>
        <w:tc>
          <w:tcPr>
            <w:tcW w:w="2138" w:type="dxa"/>
            <w:noWrap w:val="0"/>
            <w:vAlign w:val="center"/>
          </w:tcPr>
          <w:p w14:paraId="0C79AB7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9B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2294FF9">
            <w:r>
              <w:t>31002</w:t>
            </w:r>
          </w:p>
        </w:tc>
        <w:tc>
          <w:tcPr>
            <w:tcW w:w="4138" w:type="dxa"/>
            <w:noWrap w:val="0"/>
            <w:vAlign w:val="center"/>
          </w:tcPr>
          <w:p w14:paraId="5772ACD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办公设备购置</w:t>
            </w:r>
          </w:p>
        </w:tc>
        <w:tc>
          <w:tcPr>
            <w:tcW w:w="2138" w:type="dxa"/>
            <w:noWrap w:val="0"/>
            <w:vAlign w:val="center"/>
          </w:tcPr>
          <w:p w14:paraId="4F488B3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3BF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37AAD87">
            <w:r>
              <w:t>31003</w:t>
            </w:r>
          </w:p>
        </w:tc>
        <w:tc>
          <w:tcPr>
            <w:tcW w:w="4138" w:type="dxa"/>
            <w:noWrap w:val="0"/>
            <w:vAlign w:val="center"/>
          </w:tcPr>
          <w:p w14:paraId="69A4DCA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专用设备购置</w:t>
            </w:r>
          </w:p>
        </w:tc>
        <w:tc>
          <w:tcPr>
            <w:tcW w:w="2138" w:type="dxa"/>
            <w:noWrap w:val="0"/>
            <w:vAlign w:val="center"/>
          </w:tcPr>
          <w:p w14:paraId="2A3F340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E4A3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30ABDBF6">
            <w:r>
              <w:t>31005</w:t>
            </w:r>
          </w:p>
        </w:tc>
        <w:tc>
          <w:tcPr>
            <w:tcW w:w="4138" w:type="dxa"/>
            <w:noWrap w:val="0"/>
            <w:vAlign w:val="center"/>
          </w:tcPr>
          <w:p w14:paraId="2ED80A8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基础设施建设</w:t>
            </w:r>
          </w:p>
        </w:tc>
        <w:tc>
          <w:tcPr>
            <w:tcW w:w="2138" w:type="dxa"/>
            <w:noWrap w:val="0"/>
            <w:vAlign w:val="center"/>
          </w:tcPr>
          <w:p w14:paraId="2039C63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71D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2DCA8366">
            <w:r>
              <w:t>31006</w:t>
            </w:r>
          </w:p>
        </w:tc>
        <w:tc>
          <w:tcPr>
            <w:tcW w:w="4138" w:type="dxa"/>
            <w:noWrap w:val="0"/>
            <w:vAlign w:val="center"/>
          </w:tcPr>
          <w:p w14:paraId="79B9810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大型修缮</w:t>
            </w:r>
          </w:p>
        </w:tc>
        <w:tc>
          <w:tcPr>
            <w:tcW w:w="2138" w:type="dxa"/>
            <w:noWrap w:val="0"/>
            <w:vAlign w:val="center"/>
          </w:tcPr>
          <w:p w14:paraId="74FC68E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91B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12A874F1">
            <w:r>
              <w:t>31007</w:t>
            </w:r>
          </w:p>
        </w:tc>
        <w:tc>
          <w:tcPr>
            <w:tcW w:w="4138" w:type="dxa"/>
            <w:noWrap w:val="0"/>
            <w:vAlign w:val="center"/>
          </w:tcPr>
          <w:p w14:paraId="1792B97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信息网络及软件购置更新</w:t>
            </w:r>
          </w:p>
        </w:tc>
        <w:tc>
          <w:tcPr>
            <w:tcW w:w="2138" w:type="dxa"/>
            <w:noWrap w:val="0"/>
            <w:vAlign w:val="center"/>
          </w:tcPr>
          <w:p w14:paraId="3344971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150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64B437E7">
            <w:r>
              <w:t>31008</w:t>
            </w:r>
          </w:p>
        </w:tc>
        <w:tc>
          <w:tcPr>
            <w:tcW w:w="4138" w:type="dxa"/>
            <w:noWrap w:val="0"/>
            <w:vAlign w:val="center"/>
          </w:tcPr>
          <w:p w14:paraId="665951B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物资储备</w:t>
            </w:r>
          </w:p>
        </w:tc>
        <w:tc>
          <w:tcPr>
            <w:tcW w:w="2138" w:type="dxa"/>
            <w:noWrap w:val="0"/>
            <w:vAlign w:val="center"/>
          </w:tcPr>
          <w:p w14:paraId="3D3BD3B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7F48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BEEFC60">
            <w:r>
              <w:t>31009</w:t>
            </w:r>
          </w:p>
        </w:tc>
        <w:tc>
          <w:tcPr>
            <w:tcW w:w="4138" w:type="dxa"/>
            <w:noWrap w:val="0"/>
            <w:vAlign w:val="center"/>
          </w:tcPr>
          <w:p w14:paraId="5C0BBE4B">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土地补偿</w:t>
            </w:r>
          </w:p>
        </w:tc>
        <w:tc>
          <w:tcPr>
            <w:tcW w:w="2138" w:type="dxa"/>
            <w:noWrap w:val="0"/>
            <w:vAlign w:val="center"/>
          </w:tcPr>
          <w:p w14:paraId="2A6358A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370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556CF5E">
            <w:r>
              <w:t>31010</w:t>
            </w:r>
          </w:p>
        </w:tc>
        <w:tc>
          <w:tcPr>
            <w:tcW w:w="4138" w:type="dxa"/>
            <w:noWrap w:val="0"/>
            <w:vAlign w:val="center"/>
          </w:tcPr>
          <w:p w14:paraId="430B6E5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安置补助</w:t>
            </w:r>
          </w:p>
        </w:tc>
        <w:tc>
          <w:tcPr>
            <w:tcW w:w="2138" w:type="dxa"/>
            <w:noWrap w:val="0"/>
            <w:vAlign w:val="center"/>
          </w:tcPr>
          <w:p w14:paraId="08F856F6">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388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3D4FF25">
            <w:r>
              <w:t>31011</w:t>
            </w:r>
          </w:p>
        </w:tc>
        <w:tc>
          <w:tcPr>
            <w:tcW w:w="4138" w:type="dxa"/>
            <w:noWrap w:val="0"/>
            <w:vAlign w:val="center"/>
          </w:tcPr>
          <w:p w14:paraId="6984735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地上附着物和青苗补偿</w:t>
            </w:r>
          </w:p>
        </w:tc>
        <w:tc>
          <w:tcPr>
            <w:tcW w:w="2138" w:type="dxa"/>
            <w:noWrap w:val="0"/>
            <w:vAlign w:val="center"/>
          </w:tcPr>
          <w:p w14:paraId="0D6AD11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37C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F4E2C1F">
            <w:r>
              <w:t>31012</w:t>
            </w:r>
          </w:p>
        </w:tc>
        <w:tc>
          <w:tcPr>
            <w:tcW w:w="4138" w:type="dxa"/>
            <w:noWrap w:val="0"/>
            <w:vAlign w:val="center"/>
          </w:tcPr>
          <w:p w14:paraId="6BA2EF1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拆迁补偿</w:t>
            </w:r>
          </w:p>
        </w:tc>
        <w:tc>
          <w:tcPr>
            <w:tcW w:w="2138" w:type="dxa"/>
            <w:noWrap w:val="0"/>
            <w:vAlign w:val="center"/>
          </w:tcPr>
          <w:p w14:paraId="1A40151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D3A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976F821">
            <w:r>
              <w:t>31013</w:t>
            </w:r>
          </w:p>
        </w:tc>
        <w:tc>
          <w:tcPr>
            <w:tcW w:w="4138" w:type="dxa"/>
            <w:noWrap w:val="0"/>
            <w:vAlign w:val="center"/>
          </w:tcPr>
          <w:p w14:paraId="1606392D">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公务用车购置</w:t>
            </w:r>
          </w:p>
        </w:tc>
        <w:tc>
          <w:tcPr>
            <w:tcW w:w="2138" w:type="dxa"/>
            <w:noWrap w:val="0"/>
            <w:vAlign w:val="center"/>
          </w:tcPr>
          <w:p w14:paraId="23E5200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90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6D38467F">
            <w:r>
              <w:t>31019</w:t>
            </w:r>
          </w:p>
        </w:tc>
        <w:tc>
          <w:tcPr>
            <w:tcW w:w="4138" w:type="dxa"/>
            <w:noWrap w:val="0"/>
            <w:vAlign w:val="center"/>
          </w:tcPr>
          <w:p w14:paraId="0FBAA734">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其他交通工具购置</w:t>
            </w:r>
          </w:p>
        </w:tc>
        <w:tc>
          <w:tcPr>
            <w:tcW w:w="2138" w:type="dxa"/>
            <w:noWrap w:val="0"/>
            <w:vAlign w:val="center"/>
          </w:tcPr>
          <w:p w14:paraId="20FAE0B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37F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5AA5DC65">
            <w:r>
              <w:t>31021</w:t>
            </w:r>
          </w:p>
        </w:tc>
        <w:tc>
          <w:tcPr>
            <w:tcW w:w="4138" w:type="dxa"/>
            <w:noWrap w:val="0"/>
            <w:vAlign w:val="center"/>
          </w:tcPr>
          <w:p w14:paraId="08A34B76">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文物和陈列品购置</w:t>
            </w:r>
          </w:p>
        </w:tc>
        <w:tc>
          <w:tcPr>
            <w:tcW w:w="2138" w:type="dxa"/>
            <w:noWrap w:val="0"/>
            <w:vAlign w:val="center"/>
          </w:tcPr>
          <w:p w14:paraId="650FCC2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BE3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DB89942">
            <w:r>
              <w:t>31022</w:t>
            </w:r>
          </w:p>
        </w:tc>
        <w:tc>
          <w:tcPr>
            <w:tcW w:w="4138" w:type="dxa"/>
            <w:noWrap w:val="0"/>
            <w:vAlign w:val="center"/>
          </w:tcPr>
          <w:p w14:paraId="6799021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无形资产购置</w:t>
            </w:r>
          </w:p>
        </w:tc>
        <w:tc>
          <w:tcPr>
            <w:tcW w:w="2138" w:type="dxa"/>
            <w:noWrap w:val="0"/>
            <w:vAlign w:val="center"/>
          </w:tcPr>
          <w:p w14:paraId="1D5DA72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F09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E793A51">
            <w:r>
              <w:t>31099</w:t>
            </w:r>
          </w:p>
        </w:tc>
        <w:tc>
          <w:tcPr>
            <w:tcW w:w="4138" w:type="dxa"/>
            <w:noWrap w:val="0"/>
            <w:vAlign w:val="center"/>
          </w:tcPr>
          <w:p w14:paraId="26BFE21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其他资本性支出</w:t>
            </w:r>
          </w:p>
        </w:tc>
        <w:tc>
          <w:tcPr>
            <w:tcW w:w="2138" w:type="dxa"/>
            <w:noWrap w:val="0"/>
            <w:vAlign w:val="center"/>
          </w:tcPr>
          <w:p w14:paraId="45A75A3B">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53E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09ACA9D7">
            <w:r>
              <w:t>311</w:t>
            </w:r>
          </w:p>
        </w:tc>
        <w:tc>
          <w:tcPr>
            <w:tcW w:w="4138" w:type="dxa"/>
            <w:noWrap w:val="0"/>
            <w:vAlign w:val="center"/>
          </w:tcPr>
          <w:p w14:paraId="5C8C2D9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对企业补助（基本建设）</w:t>
            </w:r>
          </w:p>
        </w:tc>
        <w:tc>
          <w:tcPr>
            <w:tcW w:w="2138" w:type="dxa"/>
            <w:noWrap w:val="0"/>
            <w:vAlign w:val="center"/>
          </w:tcPr>
          <w:p w14:paraId="2249B5C4">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98C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56B1421">
            <w:r>
              <w:t>31101</w:t>
            </w:r>
          </w:p>
        </w:tc>
        <w:tc>
          <w:tcPr>
            <w:tcW w:w="4138" w:type="dxa"/>
            <w:noWrap w:val="0"/>
            <w:vAlign w:val="center"/>
          </w:tcPr>
          <w:p w14:paraId="55784890">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资本金注入（基本建设）</w:t>
            </w:r>
          </w:p>
        </w:tc>
        <w:tc>
          <w:tcPr>
            <w:tcW w:w="2138" w:type="dxa"/>
            <w:noWrap w:val="0"/>
            <w:vAlign w:val="center"/>
          </w:tcPr>
          <w:p w14:paraId="4DC023F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C41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75C0AD31">
            <w:r>
              <w:t>31199</w:t>
            </w:r>
          </w:p>
        </w:tc>
        <w:tc>
          <w:tcPr>
            <w:tcW w:w="4138" w:type="dxa"/>
            <w:noWrap w:val="0"/>
            <w:vAlign w:val="center"/>
          </w:tcPr>
          <w:p w14:paraId="5014268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6AEF48B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FE5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69022A10">
            <w:r>
              <w:t>312</w:t>
            </w:r>
          </w:p>
        </w:tc>
        <w:tc>
          <w:tcPr>
            <w:tcW w:w="4138" w:type="dxa"/>
            <w:noWrap w:val="0"/>
            <w:vAlign w:val="center"/>
          </w:tcPr>
          <w:p w14:paraId="3B5D15B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对企业补助</w:t>
            </w:r>
          </w:p>
        </w:tc>
        <w:tc>
          <w:tcPr>
            <w:tcW w:w="2138" w:type="dxa"/>
            <w:noWrap w:val="0"/>
            <w:vAlign w:val="center"/>
          </w:tcPr>
          <w:p w14:paraId="1C646B6F">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EE2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468E248D">
            <w:r>
              <w:t>31201</w:t>
            </w:r>
          </w:p>
        </w:tc>
        <w:tc>
          <w:tcPr>
            <w:tcW w:w="4138" w:type="dxa"/>
            <w:noWrap w:val="0"/>
            <w:vAlign w:val="center"/>
          </w:tcPr>
          <w:p w14:paraId="06CAF18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资本金注入</w:t>
            </w:r>
          </w:p>
        </w:tc>
        <w:tc>
          <w:tcPr>
            <w:tcW w:w="2138" w:type="dxa"/>
            <w:noWrap w:val="0"/>
            <w:vAlign w:val="center"/>
          </w:tcPr>
          <w:p w14:paraId="473C8E7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1FB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71008D60">
            <w:r>
              <w:t>31203</w:t>
            </w:r>
          </w:p>
        </w:tc>
        <w:tc>
          <w:tcPr>
            <w:tcW w:w="4138" w:type="dxa"/>
            <w:noWrap w:val="0"/>
            <w:vAlign w:val="center"/>
          </w:tcPr>
          <w:p w14:paraId="2AC16DD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政府投资基金股权投资</w:t>
            </w:r>
          </w:p>
        </w:tc>
        <w:tc>
          <w:tcPr>
            <w:tcW w:w="2138" w:type="dxa"/>
            <w:noWrap w:val="0"/>
            <w:vAlign w:val="center"/>
          </w:tcPr>
          <w:p w14:paraId="001D429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A88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EB4E955">
            <w:r>
              <w:t>31204</w:t>
            </w:r>
          </w:p>
        </w:tc>
        <w:tc>
          <w:tcPr>
            <w:tcW w:w="4138" w:type="dxa"/>
            <w:noWrap w:val="0"/>
            <w:vAlign w:val="center"/>
          </w:tcPr>
          <w:p w14:paraId="6F437D4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费用补贴</w:t>
            </w:r>
          </w:p>
        </w:tc>
        <w:tc>
          <w:tcPr>
            <w:tcW w:w="2138" w:type="dxa"/>
            <w:noWrap w:val="0"/>
            <w:vAlign w:val="center"/>
          </w:tcPr>
          <w:p w14:paraId="2F0CCA6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C4B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1AE716D3">
            <w:r>
              <w:t>31205</w:t>
            </w:r>
          </w:p>
        </w:tc>
        <w:tc>
          <w:tcPr>
            <w:tcW w:w="4138" w:type="dxa"/>
            <w:noWrap w:val="0"/>
            <w:vAlign w:val="center"/>
          </w:tcPr>
          <w:p w14:paraId="296B834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利息补贴</w:t>
            </w:r>
          </w:p>
        </w:tc>
        <w:tc>
          <w:tcPr>
            <w:tcW w:w="2138" w:type="dxa"/>
            <w:noWrap w:val="0"/>
            <w:vAlign w:val="center"/>
          </w:tcPr>
          <w:p w14:paraId="5A65DF3D">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E2DB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4EAA5A5">
            <w:r>
              <w:t>31206</w:t>
            </w:r>
          </w:p>
        </w:tc>
        <w:tc>
          <w:tcPr>
            <w:tcW w:w="4138" w:type="dxa"/>
            <w:noWrap w:val="0"/>
            <w:vAlign w:val="center"/>
          </w:tcPr>
          <w:p w14:paraId="2042F43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其他资本性补助</w:t>
            </w:r>
          </w:p>
        </w:tc>
        <w:tc>
          <w:tcPr>
            <w:tcW w:w="2138" w:type="dxa"/>
            <w:noWrap w:val="0"/>
            <w:vAlign w:val="center"/>
          </w:tcPr>
          <w:p w14:paraId="157BC18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32C84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5C26D1D7">
            <w:r>
              <w:t>31299</w:t>
            </w:r>
          </w:p>
        </w:tc>
        <w:tc>
          <w:tcPr>
            <w:tcW w:w="4138" w:type="dxa"/>
            <w:noWrap w:val="0"/>
            <w:vAlign w:val="center"/>
          </w:tcPr>
          <w:p w14:paraId="499DB751">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其他对企业补助</w:t>
            </w:r>
          </w:p>
        </w:tc>
        <w:tc>
          <w:tcPr>
            <w:tcW w:w="2138" w:type="dxa"/>
            <w:noWrap w:val="0"/>
            <w:vAlign w:val="center"/>
          </w:tcPr>
          <w:p w14:paraId="284FBA30">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15E0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4711B240">
            <w:r>
              <w:t>313</w:t>
            </w:r>
          </w:p>
        </w:tc>
        <w:tc>
          <w:tcPr>
            <w:tcW w:w="4138" w:type="dxa"/>
            <w:noWrap w:val="0"/>
            <w:vAlign w:val="center"/>
          </w:tcPr>
          <w:p w14:paraId="5467FDAC">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对社会保障基金补助</w:t>
            </w:r>
          </w:p>
        </w:tc>
        <w:tc>
          <w:tcPr>
            <w:tcW w:w="2138" w:type="dxa"/>
            <w:noWrap w:val="0"/>
            <w:vAlign w:val="center"/>
          </w:tcPr>
          <w:p w14:paraId="36CC36A5">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AEC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AE21D8B">
            <w:r>
              <w:t>31302</w:t>
            </w:r>
          </w:p>
        </w:tc>
        <w:tc>
          <w:tcPr>
            <w:tcW w:w="4138" w:type="dxa"/>
            <w:noWrap w:val="0"/>
            <w:vAlign w:val="center"/>
          </w:tcPr>
          <w:p w14:paraId="30CD546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对社会保险基金补助</w:t>
            </w:r>
          </w:p>
        </w:tc>
        <w:tc>
          <w:tcPr>
            <w:tcW w:w="2138" w:type="dxa"/>
            <w:noWrap w:val="0"/>
            <w:vAlign w:val="center"/>
          </w:tcPr>
          <w:p w14:paraId="316807E3">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0A78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08E2295">
            <w:r>
              <w:t>31303</w:t>
            </w:r>
          </w:p>
        </w:tc>
        <w:tc>
          <w:tcPr>
            <w:tcW w:w="4138" w:type="dxa"/>
            <w:noWrap w:val="0"/>
            <w:vAlign w:val="center"/>
          </w:tcPr>
          <w:p w14:paraId="6409EDF5">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补充全国社会保障基金</w:t>
            </w:r>
          </w:p>
        </w:tc>
        <w:tc>
          <w:tcPr>
            <w:tcW w:w="2138" w:type="dxa"/>
            <w:noWrap w:val="0"/>
            <w:vAlign w:val="center"/>
          </w:tcPr>
          <w:p w14:paraId="33AE2E9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F0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0F37296B">
            <w:r>
              <w:t>31304</w:t>
            </w:r>
          </w:p>
        </w:tc>
        <w:tc>
          <w:tcPr>
            <w:tcW w:w="4138" w:type="dxa"/>
            <w:noWrap w:val="0"/>
            <w:vAlign w:val="center"/>
          </w:tcPr>
          <w:p w14:paraId="18CCF403">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对机关事业单位职业年金的补助</w:t>
            </w:r>
          </w:p>
        </w:tc>
        <w:tc>
          <w:tcPr>
            <w:tcW w:w="2138" w:type="dxa"/>
            <w:noWrap w:val="0"/>
            <w:vAlign w:val="center"/>
          </w:tcPr>
          <w:p w14:paraId="1AB594D1">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4F43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AD7EE2F">
            <w:r>
              <w:t>399</w:t>
            </w:r>
          </w:p>
        </w:tc>
        <w:tc>
          <w:tcPr>
            <w:tcW w:w="4138" w:type="dxa"/>
            <w:noWrap w:val="0"/>
            <w:vAlign w:val="center"/>
          </w:tcPr>
          <w:p w14:paraId="031E349A">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0BF3562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71F1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F5A23D5">
            <w:r>
              <w:t>39907</w:t>
            </w:r>
          </w:p>
        </w:tc>
        <w:tc>
          <w:tcPr>
            <w:tcW w:w="4138" w:type="dxa"/>
            <w:noWrap w:val="0"/>
            <w:vAlign w:val="center"/>
          </w:tcPr>
          <w:p w14:paraId="126DE56E">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国家赔偿费用支出</w:t>
            </w:r>
          </w:p>
        </w:tc>
        <w:tc>
          <w:tcPr>
            <w:tcW w:w="2138" w:type="dxa"/>
            <w:noWrap w:val="0"/>
            <w:vAlign w:val="center"/>
          </w:tcPr>
          <w:p w14:paraId="0EB22E1A">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1A583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A28741E">
            <w:r>
              <w:t>39908</w:t>
            </w:r>
          </w:p>
        </w:tc>
        <w:tc>
          <w:tcPr>
            <w:tcW w:w="4138" w:type="dxa"/>
            <w:noWrap w:val="0"/>
            <w:vAlign w:val="center"/>
          </w:tcPr>
          <w:p w14:paraId="35BB89F9">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对民间非营利组织和群众性自治组织补贴</w:t>
            </w:r>
          </w:p>
        </w:tc>
        <w:tc>
          <w:tcPr>
            <w:tcW w:w="2138" w:type="dxa"/>
            <w:noWrap w:val="0"/>
            <w:vAlign w:val="center"/>
          </w:tcPr>
          <w:p w14:paraId="6442BF8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229D8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275F4D21">
            <w:r>
              <w:t>39909</w:t>
            </w:r>
          </w:p>
        </w:tc>
        <w:tc>
          <w:tcPr>
            <w:tcW w:w="4138" w:type="dxa"/>
            <w:noWrap w:val="0"/>
            <w:vAlign w:val="center"/>
          </w:tcPr>
          <w:p w14:paraId="262D65F7">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经常性赠与</w:t>
            </w:r>
          </w:p>
        </w:tc>
        <w:tc>
          <w:tcPr>
            <w:tcW w:w="2138" w:type="dxa"/>
            <w:noWrap w:val="0"/>
            <w:vAlign w:val="center"/>
          </w:tcPr>
          <w:p w14:paraId="60580312">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5766F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1961" w:type="dxa"/>
            <w:noWrap w:val="0"/>
            <w:vAlign w:val="center"/>
          </w:tcPr>
          <w:p w14:paraId="3696F9EF">
            <w:r>
              <w:t>39910</w:t>
            </w:r>
          </w:p>
        </w:tc>
        <w:tc>
          <w:tcPr>
            <w:tcW w:w="4138" w:type="dxa"/>
            <w:noWrap w:val="0"/>
            <w:vAlign w:val="center"/>
          </w:tcPr>
          <w:p w14:paraId="12ED4B1F">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资本性赠与</w:t>
            </w:r>
          </w:p>
        </w:tc>
        <w:tc>
          <w:tcPr>
            <w:tcW w:w="2138" w:type="dxa"/>
            <w:noWrap w:val="0"/>
            <w:vAlign w:val="center"/>
          </w:tcPr>
          <w:p w14:paraId="521AA398">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r w14:paraId="664A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961" w:type="dxa"/>
            <w:noWrap w:val="0"/>
            <w:vAlign w:val="center"/>
          </w:tcPr>
          <w:p w14:paraId="18CE965B">
            <w:r>
              <w:t>39999</w:t>
            </w:r>
          </w:p>
        </w:tc>
        <w:tc>
          <w:tcPr>
            <w:tcW w:w="4138" w:type="dxa"/>
            <w:noWrap w:val="0"/>
            <w:vAlign w:val="center"/>
          </w:tcPr>
          <w:p w14:paraId="61F076C8">
            <w:pPr>
              <w:widowControl w:val="0"/>
              <w:jc w:val="left"/>
              <w:rPr>
                <w:rFonts w:ascii="宋体" w:hAnsi="宋体" w:eastAsia="宋体" w:cs="宋体"/>
                <w:b w:val="0"/>
                <w:i w:val="0"/>
                <w:strike w:val="0"/>
                <w:color w:val="000000"/>
                <w:kern w:val="2"/>
                <w:position w:val="-1"/>
                <w:sz w:val="20"/>
                <w:szCs w:val="20"/>
                <w:u w:val="none"/>
                <w:lang w:val="en-US" w:eastAsia="zh-CN" w:bidi="ar-SA"/>
              </w:rPr>
            </w:pPr>
            <w:r>
              <w:rPr>
                <w:rFonts w:hint="eastAsia" w:ascii="宋体" w:hAnsi="宋体" w:eastAsia="宋体" w:cs="宋体"/>
                <w:color w:val="000000"/>
                <w:kern w:val="2"/>
                <w:position w:val="-1"/>
                <w:sz w:val="18"/>
                <w:szCs w:val="18"/>
                <w:lang w:val="en-US" w:eastAsia="zh-CN" w:bidi="ar-SA"/>
              </w:rPr>
              <w:t>其他支出</w:t>
            </w:r>
          </w:p>
        </w:tc>
        <w:tc>
          <w:tcPr>
            <w:tcW w:w="2138" w:type="dxa"/>
            <w:noWrap w:val="0"/>
            <w:vAlign w:val="center"/>
          </w:tcPr>
          <w:p w14:paraId="2912F3EE">
            <w:pPr>
              <w:widowControl w:val="0"/>
              <w:jc w:val="right"/>
              <w:rPr>
                <w:rFonts w:ascii="宋体" w:hAnsi="宋体" w:eastAsia="宋体" w:cs="宋体"/>
                <w:b w:val="0"/>
                <w:i w:val="0"/>
                <w:strike w:val="0"/>
                <w:color w:val="000000"/>
                <w:kern w:val="2"/>
                <w:position w:val="-1"/>
                <w:sz w:val="18"/>
                <w:szCs w:val="18"/>
                <w:u w:val="none"/>
                <w:lang w:val="en-US" w:eastAsia="zh-CN" w:bidi="ar-SA"/>
              </w:rPr>
            </w:pPr>
          </w:p>
        </w:tc>
      </w:tr>
    </w:tbl>
    <w:p w14:paraId="1BB125EE">
      <w:pPr>
        <w:tabs>
          <w:tab w:val="left" w:pos="7513"/>
        </w:tabs>
        <w:adjustRightInd w:val="0"/>
        <w:snapToGrid w:val="0"/>
        <w:spacing w:line="600" w:lineRule="exact"/>
        <w:jc w:val="both"/>
        <w:rPr>
          <w:rFonts w:hint="default" w:ascii="仿宋" w:hAnsi="仿宋" w:eastAsia="仿宋"/>
          <w:sz w:val="32"/>
          <w:szCs w:val="32"/>
          <w:lang w:val="en-US" w:eastAsia="zh-CN"/>
        </w:rPr>
        <w:sectPr>
          <w:pgSz w:w="11906" w:h="16838"/>
          <w:pgMar w:top="1440" w:right="1803" w:bottom="1440" w:left="1803" w:header="851" w:footer="992" w:gutter="0"/>
          <w:cols w:space="720" w:num="1"/>
          <w:docGrid w:type="linesAndChars" w:linePitch="312" w:charSpace="0"/>
        </w:sectPr>
      </w:pPr>
    </w:p>
    <w:p w14:paraId="64F096E8">
      <w:pPr>
        <w:pStyle w:val="2"/>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13274"/>
      <w:r>
        <w:rPr>
          <w:rFonts w:hint="eastAsia"/>
          <w:b w:val="0"/>
          <w:bCs/>
        </w:rPr>
        <w:t>十、一般公共预算“三公”经费支出预算表</w:t>
      </w:r>
      <w:bookmarkEnd w:id="16"/>
    </w:p>
    <w:p w14:paraId="7038DA17">
      <w:pPr>
        <w:tabs>
          <w:tab w:val="left" w:pos="7513"/>
        </w:tabs>
        <w:adjustRightInd w:val="0"/>
        <w:snapToGrid w:val="0"/>
        <w:spacing w:line="600" w:lineRule="exact"/>
        <w:jc w:val="center"/>
        <w:rPr>
          <w:rFonts w:hint="eastAsia" w:ascii="黑体" w:hAnsi="黑体" w:eastAsia="黑体" w:cs="黑体"/>
          <w:sz w:val="32"/>
          <w:szCs w:val="32"/>
        </w:rPr>
      </w:pPr>
      <w:r>
        <w:rPr>
          <w:rFonts w:hint="eastAsia" w:ascii="方正小标宋简体" w:hAnsi="宋体" w:eastAsia="方正小标宋简体" w:cs="宋体"/>
          <w:kern w:val="0"/>
          <w:sz w:val="32"/>
          <w:szCs w:val="32"/>
          <w:lang w:eastAsia="zh-CN"/>
        </w:rPr>
        <w:t>2026</w:t>
      </w:r>
      <w:r>
        <w:rPr>
          <w:rFonts w:hint="eastAsia" w:ascii="方正小标宋简体" w:hAnsi="宋体" w:eastAsia="方正小标宋简体" w:cs="宋体"/>
          <w:kern w:val="0"/>
          <w:sz w:val="32"/>
          <w:szCs w:val="32"/>
        </w:rPr>
        <w:t>年度一般公共预算“三公”经费支出预算表</w:t>
      </w:r>
    </w:p>
    <w:p w14:paraId="34CEF9BE">
      <w:pPr>
        <w:tabs>
          <w:tab w:val="left" w:pos="7513"/>
        </w:tabs>
        <w:adjustRightInd w:val="0"/>
        <w:snapToGrid w:val="0"/>
        <w:spacing w:line="300" w:lineRule="exact"/>
        <w:jc w:val="right"/>
        <w:rPr>
          <w:rFonts w:ascii="仿宋" w:hAnsi="仿宋" w:eastAsia="仿宋"/>
          <w:sz w:val="32"/>
          <w:szCs w:val="32"/>
        </w:rPr>
      </w:pPr>
      <w:r>
        <w:rPr>
          <w:rFonts w:hint="eastAsia" w:ascii="宋体" w:hAnsi="宋体" w:eastAsia="宋体" w:cs="宋体"/>
          <w:kern w:val="0"/>
          <w:sz w:val="22"/>
        </w:rPr>
        <w:t>单位：万元</w:t>
      </w:r>
    </w:p>
    <w:tbl>
      <w:tblPr>
        <w:tblStyle w:val="9"/>
        <w:tblW w:w="823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34"/>
        <w:gridCol w:w="4103"/>
      </w:tblGrid>
      <w:tr w14:paraId="7186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4" w:type="dxa"/>
            <w:noWrap w:val="0"/>
            <w:vAlign w:val="center"/>
          </w:tcPr>
          <w:p w14:paraId="32F99D77">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项目</w:t>
            </w:r>
          </w:p>
        </w:tc>
        <w:tc>
          <w:tcPr>
            <w:tcW w:w="4264" w:type="dxa"/>
            <w:noWrap w:val="0"/>
            <w:vAlign w:val="center"/>
          </w:tcPr>
          <w:p w14:paraId="4BB82993">
            <w:pPr>
              <w:widowControl/>
              <w:jc w:val="center"/>
              <w:rPr>
                <w:rFonts w:hint="eastAsia" w:ascii="黑体" w:hAnsi="黑体" w:eastAsia="黑体" w:cs="黑体"/>
                <w:b w:val="0"/>
                <w:bCs w:val="0"/>
                <w:kern w:val="0"/>
                <w:sz w:val="22"/>
                <w:szCs w:val="22"/>
                <w:lang w:val="en-US" w:eastAsia="zh-CN" w:bidi="ar-SA"/>
              </w:rPr>
            </w:pPr>
            <w:r>
              <w:rPr>
                <w:rFonts w:hint="eastAsia" w:ascii="黑体" w:hAnsi="黑体" w:eastAsia="黑体" w:cs="黑体"/>
                <w:b w:val="0"/>
                <w:bCs w:val="0"/>
                <w:kern w:val="0"/>
                <w:sz w:val="22"/>
                <w:szCs w:val="22"/>
                <w:lang w:val="en-US" w:eastAsia="zh-CN" w:bidi="ar-SA"/>
              </w:rPr>
              <w:t>预算数</w:t>
            </w:r>
          </w:p>
        </w:tc>
      </w:tr>
      <w:tr w14:paraId="4BBD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578879B6">
            <w:pPr>
              <w:widowControl w:val="0"/>
              <w:jc w:val="center"/>
              <w:rPr>
                <w:rFonts w:ascii="宋体" w:hAnsi="宋体" w:eastAsia="宋体" w:cs="宋体"/>
                <w:b/>
                <w:bCs/>
                <w:i w:val="0"/>
                <w:strike w:val="0"/>
                <w:color w:val="auto"/>
                <w:kern w:val="2"/>
                <w:position w:val="-1"/>
                <w:sz w:val="22"/>
                <w:szCs w:val="22"/>
                <w:u w:val="none"/>
                <w:lang w:val="en-US" w:eastAsia="zh-CN" w:bidi="ar-SA"/>
              </w:rPr>
            </w:pPr>
            <w:r>
              <w:rPr>
                <w:rFonts w:hint="eastAsia" w:ascii="宋体" w:hAnsi="宋体" w:eastAsia="宋体" w:cs="宋体"/>
                <w:b/>
                <w:bCs/>
                <w:kern w:val="2"/>
                <w:position w:val="-1"/>
                <w:sz w:val="22"/>
                <w:szCs w:val="22"/>
                <w:lang w:val="en-US" w:eastAsia="zh-CN" w:bidi="ar-SA"/>
              </w:rPr>
              <w:t>合计</w:t>
            </w:r>
          </w:p>
        </w:tc>
        <w:tc>
          <w:tcPr>
            <w:tcW w:w="4264" w:type="dxa"/>
            <w:noWrap w:val="0"/>
            <w:vAlign w:val="center"/>
          </w:tcPr>
          <w:p w14:paraId="7CF1AA1C">
            <w:pPr>
              <w:widowControl w:val="0"/>
              <w:jc w:val="right"/>
              <w:rPr>
                <w:rFonts w:ascii="宋体" w:hAnsi="宋体" w:eastAsia="宋体" w:cs="宋体"/>
                <w:b w:val="0"/>
                <w:bCs w:val="0"/>
                <w:i w:val="0"/>
                <w:strike w:val="0"/>
                <w:color w:val="auto"/>
                <w:kern w:val="2"/>
                <w:position w:val="-1"/>
                <w:sz w:val="22"/>
                <w:szCs w:val="22"/>
                <w:u w:val="none"/>
                <w:lang w:val="en-US" w:eastAsia="zh-CN" w:bidi="ar-SA"/>
              </w:rPr>
            </w:pPr>
            <w:r>
              <w:rPr>
                <w:rFonts w:hint="eastAsia" w:ascii="宋体" w:hAnsi="宋体" w:eastAsia="宋体" w:cs="宋体"/>
                <w:b w:val="0"/>
                <w:bCs w:val="0"/>
                <w:kern w:val="2"/>
                <w:position w:val="-1"/>
                <w:sz w:val="22"/>
                <w:szCs w:val="22"/>
                <w:lang w:val="en-US" w:eastAsia="zh-CN" w:bidi="ar-SA"/>
              </w:rPr>
              <w:t>0.50</w:t>
            </w:r>
          </w:p>
        </w:tc>
      </w:tr>
      <w:tr w14:paraId="15F98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991F591">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1、因公出国（境）费用</w:t>
            </w:r>
          </w:p>
        </w:tc>
        <w:tc>
          <w:tcPr>
            <w:tcW w:w="4264" w:type="dxa"/>
            <w:noWrap w:val="0"/>
            <w:vAlign w:val="center"/>
          </w:tcPr>
          <w:p w14:paraId="7061243F">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584B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trPr>
        <w:tc>
          <w:tcPr>
            <w:tcW w:w="4261" w:type="dxa"/>
            <w:noWrap w:val="0"/>
            <w:vAlign w:val="center"/>
          </w:tcPr>
          <w:p w14:paraId="61E08C3C">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2、公务接待费</w:t>
            </w:r>
          </w:p>
        </w:tc>
        <w:tc>
          <w:tcPr>
            <w:tcW w:w="4264" w:type="dxa"/>
            <w:noWrap w:val="0"/>
            <w:vAlign w:val="center"/>
          </w:tcPr>
          <w:p w14:paraId="6DF9B834">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0.5</w:t>
            </w:r>
          </w:p>
        </w:tc>
      </w:tr>
      <w:tr w14:paraId="50D6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3C566BA4">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3、公务用车购置及运行费</w:t>
            </w:r>
          </w:p>
        </w:tc>
        <w:tc>
          <w:tcPr>
            <w:tcW w:w="4264" w:type="dxa"/>
            <w:noWrap w:val="0"/>
            <w:vAlign w:val="center"/>
          </w:tcPr>
          <w:p w14:paraId="745CFA12">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084C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44AC6C4F">
            <w:pPr>
              <w:widowControl w:val="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其中：（1）公务用车购置费</w:t>
            </w:r>
          </w:p>
        </w:tc>
        <w:tc>
          <w:tcPr>
            <w:tcW w:w="4264" w:type="dxa"/>
            <w:noWrap w:val="0"/>
            <w:vAlign w:val="center"/>
          </w:tcPr>
          <w:p w14:paraId="052FDF5D">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r w14:paraId="7038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61" w:type="dxa"/>
            <w:noWrap w:val="0"/>
            <w:vAlign w:val="center"/>
          </w:tcPr>
          <w:p w14:paraId="70B69B4F">
            <w:pPr>
              <w:widowControl w:val="0"/>
              <w:ind w:firstLine="660" w:firstLineChars="300"/>
              <w:jc w:val="lef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（2）公务用车运行费</w:t>
            </w:r>
          </w:p>
        </w:tc>
        <w:tc>
          <w:tcPr>
            <w:tcW w:w="4264" w:type="dxa"/>
            <w:noWrap w:val="0"/>
            <w:vAlign w:val="center"/>
          </w:tcPr>
          <w:p w14:paraId="4CACEC4E">
            <w:pPr>
              <w:widowControl w:val="0"/>
              <w:jc w:val="right"/>
              <w:rPr>
                <w:rFonts w:ascii="宋体" w:hAnsi="宋体" w:eastAsia="宋体" w:cs="宋体"/>
                <w:b w:val="0"/>
                <w:i w:val="0"/>
                <w:strike w:val="0"/>
                <w:color w:val="auto"/>
                <w:kern w:val="2"/>
                <w:position w:val="-1"/>
                <w:sz w:val="22"/>
                <w:szCs w:val="22"/>
                <w:u w:val="none"/>
                <w:lang w:val="en-US" w:eastAsia="zh-CN" w:bidi="ar-SA"/>
              </w:rPr>
            </w:pPr>
            <w:r>
              <w:rPr>
                <w:rFonts w:hint="eastAsia" w:ascii="宋体" w:hAnsi="宋体" w:eastAsia="宋体" w:cs="宋体"/>
                <w:kern w:val="2"/>
                <w:position w:val="-1"/>
                <w:sz w:val="22"/>
                <w:szCs w:val="22"/>
                <w:lang w:val="en-US" w:eastAsia="zh-CN" w:bidi="ar-SA"/>
              </w:rPr>
              <w:t>0</w:t>
            </w:r>
          </w:p>
        </w:tc>
      </w:tr>
    </w:tbl>
    <w:p w14:paraId="20199D9B">
      <w:pPr>
        <w:tabs>
          <w:tab w:val="left" w:pos="7513"/>
        </w:tabs>
        <w:adjustRightInd w:val="0"/>
        <w:snapToGrid w:val="0"/>
        <w:spacing w:line="600" w:lineRule="exact"/>
        <w:jc w:val="both"/>
        <w:rPr>
          <w:rFonts w:hint="default" w:ascii="仿宋" w:hAnsi="仿宋" w:eastAsia="仿宋"/>
          <w:sz w:val="32"/>
          <w:szCs w:val="32"/>
          <w:lang w:val="en-US" w:eastAsia="zh-CN"/>
        </w:rPr>
        <w:sectPr>
          <w:pgSz w:w="11906" w:h="16838"/>
          <w:pgMar w:top="1440" w:right="1803" w:bottom="1440" w:left="1803" w:header="851" w:footer="992" w:gutter="0"/>
          <w:cols w:space="720" w:num="1"/>
          <w:docGrid w:type="linesAndChars" w:linePitch="312" w:charSpace="0"/>
        </w:sectPr>
      </w:pPr>
    </w:p>
    <w:p w14:paraId="77663362">
      <w:pPr>
        <w:jc w:val="center"/>
        <w:rPr>
          <w:rFonts w:ascii="黑体" w:hAnsi="黑体" w:eastAsia="黑体"/>
          <w:sz w:val="36"/>
          <w:szCs w:val="36"/>
          <w:lang w:eastAsia="zh-CN"/>
        </w:rPr>
      </w:pPr>
    </w:p>
    <w:p w14:paraId="057B57C4">
      <w:pPr>
        <w:jc w:val="center"/>
        <w:rPr>
          <w:rFonts w:ascii="黑体" w:hAnsi="黑体" w:eastAsia="黑体"/>
          <w:sz w:val="36"/>
          <w:szCs w:val="36"/>
          <w:lang w:eastAsia="zh-CN"/>
        </w:rPr>
      </w:pPr>
    </w:p>
    <w:p w14:paraId="79621B31">
      <w:pPr>
        <w:jc w:val="center"/>
        <w:rPr>
          <w:rFonts w:ascii="黑体" w:hAnsi="黑体" w:eastAsia="黑体"/>
          <w:sz w:val="36"/>
          <w:szCs w:val="36"/>
          <w:lang w:eastAsia="zh-CN"/>
        </w:rPr>
      </w:pPr>
    </w:p>
    <w:p w14:paraId="080A254C">
      <w:pPr>
        <w:jc w:val="center"/>
        <w:rPr>
          <w:rFonts w:ascii="黑体" w:hAnsi="黑体" w:eastAsia="黑体"/>
          <w:sz w:val="36"/>
          <w:szCs w:val="36"/>
          <w:lang w:eastAsia="zh-CN"/>
        </w:rPr>
      </w:pPr>
    </w:p>
    <w:p w14:paraId="7EA82DB5">
      <w:pPr>
        <w:jc w:val="center"/>
        <w:rPr>
          <w:rFonts w:ascii="黑体" w:hAnsi="黑体" w:eastAsia="黑体"/>
          <w:sz w:val="36"/>
          <w:szCs w:val="36"/>
          <w:lang w:eastAsia="zh-CN"/>
        </w:rPr>
      </w:pPr>
    </w:p>
    <w:p w14:paraId="62FFA111">
      <w:pPr>
        <w:jc w:val="center"/>
        <w:rPr>
          <w:rFonts w:ascii="黑体" w:hAnsi="黑体" w:eastAsia="黑体"/>
          <w:sz w:val="36"/>
          <w:szCs w:val="36"/>
          <w:lang w:eastAsia="zh-CN"/>
        </w:rPr>
      </w:pPr>
    </w:p>
    <w:p w14:paraId="2588485E">
      <w:pPr>
        <w:jc w:val="center"/>
        <w:rPr>
          <w:rFonts w:ascii="黑体" w:hAnsi="黑体" w:eastAsia="黑体"/>
          <w:sz w:val="36"/>
          <w:szCs w:val="36"/>
          <w:lang w:eastAsia="zh-CN"/>
        </w:rPr>
      </w:pPr>
    </w:p>
    <w:p w14:paraId="7BA7EE50">
      <w:pPr>
        <w:jc w:val="center"/>
        <w:rPr>
          <w:rFonts w:ascii="黑体" w:hAnsi="黑体" w:eastAsia="黑体"/>
          <w:sz w:val="36"/>
          <w:szCs w:val="36"/>
          <w:lang w:eastAsia="zh-CN"/>
        </w:rPr>
      </w:pPr>
    </w:p>
    <w:p w14:paraId="17542D47">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3"/>
          <w:rFonts w:hint="eastAsia" w:ascii="黑体" w:hAnsi="黑体" w:eastAsia="黑体" w:cs="黑体"/>
          <w:b w:val="0"/>
          <w:bCs/>
          <w:sz w:val="56"/>
          <w:szCs w:val="56"/>
          <w:lang w:val="en-US" w:eastAsia="zh-CN"/>
        </w:rPr>
      </w:pPr>
      <w:bookmarkStart w:id="17" w:name="_Toc11325"/>
      <w:r>
        <w:rPr>
          <w:rStyle w:val="13"/>
          <w:rFonts w:hint="eastAsia"/>
          <w:b w:val="0"/>
          <w:bCs/>
          <w:sz w:val="56"/>
          <w:szCs w:val="56"/>
        </w:rPr>
        <w:t>第三部分</w:t>
      </w:r>
    </w:p>
    <w:bookmarkEnd w:id="17"/>
    <w:p w14:paraId="61C29416">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b/>
          <w:sz w:val="56"/>
          <w:szCs w:val="56"/>
        </w:rPr>
        <w:sectPr>
          <w:pgSz w:w="11906" w:h="16838"/>
          <w:pgMar w:top="1440" w:right="1800" w:bottom="1440" w:left="1800" w:header="851" w:footer="992" w:gutter="0"/>
          <w:cols w:space="720" w:num="1"/>
          <w:docGrid w:type="lines" w:linePitch="312" w:charSpace="0"/>
        </w:sectPr>
      </w:pPr>
      <w:bookmarkStart w:id="18" w:name="_Toc23294"/>
      <w:r>
        <w:rPr>
          <w:rFonts w:hint="eastAsia" w:ascii="黑体" w:hAnsi="黑体" w:eastAsia="黑体" w:cs="黑体"/>
          <w:b w:val="0"/>
          <w:bCs/>
          <w:sz w:val="56"/>
          <w:szCs w:val="56"/>
          <w:lang w:eastAsia="zh-CN"/>
        </w:rPr>
        <w:t>2026</w:t>
      </w:r>
      <w:r>
        <w:rPr>
          <w:rFonts w:ascii="黑体" w:hAnsi="黑体" w:eastAsia="黑体" w:cs="黑体"/>
          <w:b w:val="0"/>
          <w:bCs/>
          <w:sz w:val="56"/>
          <w:szCs w:val="56"/>
        </w:rPr>
        <w:t>年度部门预算情况说明</w:t>
      </w:r>
      <w:bookmarkEnd w:id="18"/>
    </w:p>
    <w:p w14:paraId="72C73F83">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ascii="Calibri" w:hAnsi="Calibri" w:eastAsia="黑体" w:cs="Times New Roman"/>
          <w:b w:val="0"/>
          <w:bCs/>
          <w:kern w:val="44"/>
          <w:sz w:val="32"/>
          <w:szCs w:val="22"/>
          <w:lang w:val="en-US" w:eastAsia="zh-CN" w:bidi="ar-SA"/>
        </w:rPr>
      </w:pPr>
      <w:bookmarkStart w:id="19" w:name="_Toc20719"/>
      <w:r>
        <w:rPr>
          <w:rFonts w:hint="eastAsia" w:cs="Times New Roman"/>
          <w:b w:val="0"/>
          <w:bCs/>
          <w:kern w:val="44"/>
          <w:sz w:val="32"/>
          <w:szCs w:val="22"/>
          <w:lang w:val="en-US" w:eastAsia="zh-CN" w:bidi="ar-SA"/>
        </w:rPr>
        <w:t>一、预算收支总体情况</w:t>
      </w:r>
      <w:bookmarkEnd w:id="19"/>
    </w:p>
    <w:p w14:paraId="0E7C8F8F">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hAnsi="仿宋" w:eastAsia="仿宋"/>
          <w:sz w:val="32"/>
          <w:szCs w:val="32"/>
        </w:rPr>
      </w:pPr>
      <w:r>
        <w:rPr>
          <w:rFonts w:ascii="仿宋" w:hAnsi="仿宋" w:eastAsia="仿宋" w:cs="仿宋"/>
          <w:sz w:val="32"/>
        </w:rPr>
        <w:t>按照综合预算的原则，部门所有收入和支出均纳入</w:t>
      </w:r>
      <w:r>
        <w:rPr>
          <w:rFonts w:hint="eastAsia" w:ascii="仿宋" w:hAnsi="仿宋" w:eastAsia="仿宋" w:cs="仿宋_GB2312"/>
          <w:sz w:val="32"/>
          <w:szCs w:val="32"/>
          <w:highlight w:val="none"/>
          <w:lang w:val="en-US" w:eastAsia="zh-CN"/>
        </w:rPr>
        <w:t>部门</w:t>
      </w:r>
      <w:r>
        <w:rPr>
          <w:rFonts w:ascii="仿宋" w:hAnsi="仿宋" w:eastAsia="仿宋" w:cs="仿宋"/>
          <w:sz w:val="32"/>
        </w:rPr>
        <w:t>预算管理。</w:t>
      </w:r>
      <w:r>
        <w:rPr>
          <w:rFonts w:hint="eastAsia" w:ascii="仿宋" w:hAnsi="仿宋" w:eastAsia="仿宋" w:cs="仿宋"/>
          <w:sz w:val="32"/>
          <w:lang w:eastAsia="zh-CN"/>
        </w:rPr>
        <w:t>2026</w:t>
      </w:r>
      <w:r>
        <w:rPr>
          <w:rFonts w:ascii="仿宋" w:hAnsi="仿宋" w:eastAsia="仿宋" w:cs="仿宋"/>
          <w:sz w:val="32"/>
        </w:rPr>
        <w:t>年</w:t>
      </w:r>
      <w:r>
        <w:rPr>
          <w:rFonts w:hint="eastAsia" w:ascii="仿宋" w:hAnsi="仿宋" w:eastAsia="仿宋" w:cs="仿宋"/>
          <w:sz w:val="32"/>
          <w:lang w:eastAsia="zh-CN"/>
        </w:rPr>
        <w:t>，</w:t>
      </w:r>
      <w:r>
        <w:rPr>
          <w:rFonts w:hint="eastAsia" w:ascii="仿宋" w:hAnsi="仿宋" w:eastAsia="仿宋" w:cs="仿宋"/>
          <w:sz w:val="32"/>
          <w:lang w:val="en-US" w:eastAsia="zh-CN"/>
        </w:rPr>
        <w:t>长汀县铁路建设发展中心</w:t>
      </w:r>
      <w:r>
        <w:rPr>
          <w:rFonts w:ascii="仿宋" w:hAnsi="仿宋" w:eastAsia="仿宋" w:cs="仿宋"/>
          <w:sz w:val="32"/>
          <w:u w:color="auto"/>
        </w:rPr>
        <w:t>部门</w:t>
      </w:r>
      <w:r>
        <w:rPr>
          <w:rFonts w:ascii="仿宋" w:hAnsi="仿宋" w:eastAsia="仿宋" w:cs="仿宋"/>
          <w:sz w:val="32"/>
        </w:rPr>
        <w:t>收入预算为</w:t>
      </w:r>
      <w:r>
        <w:rPr>
          <w:rFonts w:hint="eastAsia" w:ascii="仿宋" w:hAnsi="仿宋" w:eastAsia="仿宋" w:cs="仿宋"/>
          <w:sz w:val="32"/>
        </w:rPr>
        <w:t>62.08</w:t>
      </w:r>
      <w:r>
        <w:rPr>
          <w:rFonts w:ascii="仿宋" w:hAnsi="仿宋" w:eastAsia="仿宋" w:cs="仿宋"/>
          <w:sz w:val="32"/>
        </w:rPr>
        <w:t>万元，</w:t>
      </w:r>
      <w:r>
        <w:rPr>
          <w:rFonts w:hint="eastAsia" w:ascii="仿宋" w:hAnsi="仿宋" w:eastAsia="仿宋" w:cs="仿宋_GB2312"/>
          <w:sz w:val="32"/>
          <w:szCs w:val="32"/>
        </w:rPr>
        <w:t>比上年减少15.94万元</w:t>
      </w:r>
      <w:r>
        <w:rPr>
          <w:rFonts w:ascii="仿宋" w:hAnsi="仿宋" w:eastAsia="仿宋" w:cs="仿宋"/>
          <w:sz w:val="32"/>
          <w:u w:val="none" w:color="auto"/>
        </w:rPr>
        <w:t>，主要原因是：</w:t>
      </w:r>
      <w:r>
        <w:rPr>
          <w:rFonts w:hint="eastAsia" w:ascii="仿宋" w:hAnsi="仿宋" w:eastAsia="仿宋" w:cs="仿宋"/>
          <w:sz w:val="32"/>
          <w:u w:val="none" w:color="auto"/>
          <w:lang w:val="en-US" w:eastAsia="zh-CN"/>
        </w:rPr>
        <w:t>人员减少，厉行节约，减少支出</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rPr>
        <w:t>一般公共预算拨款收入62.08万元。</w:t>
      </w:r>
    </w:p>
    <w:p w14:paraId="2908F00B">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ascii="仿宋" w:hAnsi="仿宋" w:eastAsia="仿宋" w:cs="仿宋"/>
          <w:sz w:val="32"/>
        </w:rPr>
        <w:t>相应安排支出预算</w:t>
      </w:r>
      <w:r>
        <w:rPr>
          <w:rFonts w:hint="eastAsia" w:ascii="仿宋" w:hAnsi="仿宋" w:eastAsia="仿宋" w:cs="仿宋"/>
          <w:sz w:val="32"/>
          <w:lang w:val="en-US" w:eastAsia="zh-CN"/>
        </w:rPr>
        <w:t>62.08</w:t>
      </w:r>
      <w:r>
        <w:rPr>
          <w:rFonts w:ascii="仿宋" w:hAnsi="仿宋" w:eastAsia="仿宋" w:cs="仿宋"/>
          <w:sz w:val="32"/>
        </w:rPr>
        <w:t>万元，</w:t>
      </w:r>
      <w:r>
        <w:rPr>
          <w:rFonts w:hint="eastAsia" w:ascii="仿宋" w:hAnsi="仿宋" w:eastAsia="仿宋" w:cs="仿宋"/>
          <w:sz w:val="32"/>
          <w:lang w:val="en-US" w:eastAsia="zh-CN"/>
        </w:rPr>
        <w:t>比上年减少15.94万元</w:t>
      </w:r>
      <w:r>
        <w:rPr>
          <w:rFonts w:hint="eastAsia" w:ascii="仿宋" w:hAnsi="仿宋" w:eastAsia="仿宋" w:cs="仿宋_GB2312"/>
          <w:sz w:val="32"/>
          <w:szCs w:val="32"/>
          <w:highlight w:val="none"/>
          <w:lang w:val="en-US" w:eastAsia="zh-CN"/>
        </w:rPr>
        <w:t>，主要原因</w:t>
      </w:r>
      <w:r>
        <w:rPr>
          <w:rFonts w:ascii="仿宋" w:hAnsi="仿宋" w:eastAsia="仿宋" w:cs="仿宋"/>
          <w:sz w:val="32"/>
          <w:u w:val="none" w:color="auto"/>
        </w:rPr>
        <w:t>是：</w:t>
      </w:r>
      <w:r>
        <w:rPr>
          <w:rFonts w:hint="eastAsia" w:ascii="仿宋" w:hAnsi="仿宋" w:eastAsia="仿宋" w:cs="仿宋_GB2312"/>
          <w:sz w:val="32"/>
          <w:szCs w:val="32"/>
          <w:lang w:val="en-US" w:eastAsia="zh-CN"/>
        </w:rPr>
        <w:t>压减支出、厉行节约</w:t>
      </w:r>
      <w:r>
        <w:rPr>
          <w:rFonts w:hint="eastAsia" w:ascii="仿宋" w:hAnsi="仿宋" w:eastAsia="仿宋" w:cs="仿宋"/>
          <w:sz w:val="32"/>
          <w:lang w:val="en-US" w:eastAsia="zh-CN"/>
        </w:rPr>
        <w:t>。</w:t>
      </w:r>
      <w:r>
        <w:rPr>
          <w:rFonts w:ascii="仿宋" w:hAnsi="仿宋" w:eastAsia="仿宋" w:cs="仿宋"/>
          <w:sz w:val="32"/>
        </w:rPr>
        <w:t>其中：</w:t>
      </w:r>
      <w:r>
        <w:rPr>
          <w:rFonts w:hint="eastAsia" w:ascii="仿宋" w:hAnsi="仿宋" w:eastAsia="仿宋" w:cs="仿宋"/>
          <w:sz w:val="32"/>
          <w:lang w:val="en-US" w:eastAsia="zh-CN"/>
        </w:rPr>
        <w:t>基本支出62.08万元。</w:t>
      </w:r>
    </w:p>
    <w:p w14:paraId="0FD8164C">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b w:val="0"/>
          <w:bCs/>
          <w:lang w:val="en-US" w:eastAsia="zh-CN"/>
        </w:rPr>
      </w:pPr>
      <w:bookmarkStart w:id="20" w:name="_Toc19122"/>
      <w:r>
        <w:rPr>
          <w:rFonts w:hint="eastAsia"/>
          <w:b w:val="0"/>
          <w:bCs/>
          <w:lang w:val="en-US" w:eastAsia="zh-CN"/>
        </w:rPr>
        <w:t>二、一般公共预算拨款支出情况</w:t>
      </w:r>
      <w:bookmarkEnd w:id="20"/>
    </w:p>
    <w:p w14:paraId="72E15BBB">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hAnsi="仿宋" w:eastAsia="仿宋" w:cs="仿宋"/>
          <w:sz w:val="32"/>
          <w:u w:val="none" w:color="auto"/>
        </w:rPr>
      </w:pPr>
      <w:r>
        <w:rPr>
          <w:rFonts w:hint="eastAsia" w:ascii="仿宋" w:hAnsi="仿宋" w:eastAsia="仿宋" w:cs="仿宋"/>
          <w:sz w:val="32"/>
          <w:u w:val="none" w:color="auto"/>
          <w:lang w:eastAsia="zh-CN"/>
        </w:rPr>
        <w:t>2026</w:t>
      </w:r>
      <w:r>
        <w:rPr>
          <w:rFonts w:ascii="仿宋" w:hAnsi="仿宋" w:eastAsia="仿宋" w:cs="仿宋"/>
          <w:sz w:val="32"/>
          <w:u w:val="none" w:color="auto"/>
        </w:rPr>
        <w:t>年度一般公共预算拨款支出</w:t>
      </w:r>
      <w:r>
        <w:rPr>
          <w:rFonts w:hint="eastAsia" w:ascii="仿宋" w:hAnsi="仿宋" w:eastAsia="仿宋" w:cs="仿宋"/>
          <w:sz w:val="32"/>
          <w:lang w:val="en-US" w:eastAsia="zh-CN"/>
        </w:rPr>
        <w:t>62.08</w:t>
      </w:r>
      <w:r>
        <w:rPr>
          <w:rFonts w:ascii="仿宋" w:hAnsi="仿宋" w:eastAsia="仿宋" w:cs="仿宋"/>
          <w:sz w:val="32"/>
          <w:u w:val="none" w:color="auto"/>
        </w:rPr>
        <w:t>万元，</w:t>
      </w:r>
      <w:r>
        <w:rPr>
          <w:rFonts w:hint="eastAsia" w:ascii="仿宋" w:hAnsi="仿宋" w:eastAsia="仿宋" w:cs="仿宋"/>
          <w:sz w:val="32"/>
          <w:lang w:val="en-US" w:eastAsia="zh-CN"/>
        </w:rPr>
        <w:t>比上年减少15.94万元，降低20.43%</w:t>
      </w:r>
      <w:r>
        <w:rPr>
          <w:rFonts w:ascii="仿宋" w:hAnsi="仿宋" w:eastAsia="仿宋" w:cs="仿宋"/>
          <w:sz w:val="32"/>
          <w:u w:val="none" w:color="auto"/>
        </w:rPr>
        <w:t>，主要原因是：</w:t>
      </w:r>
      <w:r>
        <w:rPr>
          <w:rFonts w:hint="eastAsia" w:ascii="仿宋" w:hAnsi="仿宋" w:eastAsia="仿宋" w:cs="仿宋"/>
          <w:sz w:val="32"/>
          <w:lang w:val="en-US" w:eastAsia="zh-CN"/>
        </w:rPr>
        <w:t>压减支出、厉行节约</w:t>
      </w:r>
      <w:r>
        <w:rPr>
          <w:rFonts w:ascii="仿宋" w:hAnsi="仿宋" w:eastAsia="仿宋" w:cs="仿宋"/>
          <w:sz w:val="32"/>
          <w:u w:color="auto"/>
        </w:rPr>
        <w:t>。</w:t>
      </w:r>
      <w:r>
        <w:rPr>
          <w:rFonts w:hint="eastAsia" w:ascii="仿宋" w:hAnsi="仿宋" w:eastAsia="仿宋" w:cs="仿宋_GB2312"/>
          <w:sz w:val="32"/>
          <w:szCs w:val="32"/>
        </w:rPr>
        <w:t>按照党中央、国务院和省委、省政府关于过紧日子的有关要求，厉行节约办一切事业，大力压减一般性支出，重点压减了</w:t>
      </w:r>
      <w:r>
        <w:rPr>
          <w:rFonts w:hint="eastAsia" w:ascii="仿宋" w:hAnsi="仿宋" w:eastAsia="仿宋" w:cs="仿宋_GB2312"/>
          <w:sz w:val="32"/>
          <w:szCs w:val="32"/>
          <w:lang w:val="en-US" w:eastAsia="zh-CN"/>
        </w:rPr>
        <w:t>公用经费等支出</w:t>
      </w:r>
      <w:r>
        <w:rPr>
          <w:rFonts w:hint="eastAsia" w:ascii="仿宋" w:hAnsi="仿宋" w:eastAsia="仿宋" w:cs="仿宋_GB2312"/>
          <w:sz w:val="32"/>
          <w:szCs w:val="32"/>
        </w:rPr>
        <w:t>，同时合理保障了</w:t>
      </w:r>
      <w:r>
        <w:rPr>
          <w:rFonts w:hint="eastAsia" w:ascii="仿宋" w:hAnsi="仿宋" w:eastAsia="仿宋" w:cs="仿宋_GB2312"/>
          <w:sz w:val="32"/>
          <w:szCs w:val="32"/>
          <w:lang w:val="en-US" w:eastAsia="zh-CN"/>
        </w:rPr>
        <w:t>单位正常运转</w:t>
      </w:r>
      <w:r>
        <w:rPr>
          <w:rFonts w:hint="eastAsia" w:ascii="仿宋" w:hAnsi="仿宋" w:eastAsia="仿宋" w:cs="仿宋_GB2312"/>
          <w:sz w:val="32"/>
          <w:szCs w:val="32"/>
        </w:rPr>
        <w:t>等工作的支出需求，体现在有关支出科目中。</w:t>
      </w:r>
      <w:r>
        <w:rPr>
          <w:rFonts w:ascii="仿宋" w:hAnsi="仿宋" w:eastAsia="仿宋" w:cs="仿宋"/>
          <w:sz w:val="32"/>
          <w:u w:val="none" w:color="auto"/>
        </w:rPr>
        <w:t>其中（按项级科目分类统计）：</w:t>
      </w:r>
    </w:p>
    <w:p w14:paraId="09DDAC7C">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hint="eastAsia" w:ascii="仿宋" w:hAnsi="仿宋" w:eastAsia="仿宋" w:cs="仿宋"/>
          <w:sz w:val="32"/>
          <w:lang w:val="en-US" w:eastAsia="zh-CN"/>
        </w:rPr>
      </w:pPr>
      <w:r>
        <w:rPr>
          <w:rFonts w:ascii="仿宋" w:hAnsi="仿宋" w:eastAsia="仿宋" w:cs="仿宋"/>
          <w:sz w:val="32"/>
        </w:rPr>
        <w:t>（一） 2080505-机关事业单位基本养老保险缴费支出6.03万元。主要用于行政事业人员养老缴费支出。</w:t>
      </w:r>
      <w:r>
        <w:rPr>
          <w:rFonts w:ascii="仿宋" w:hAnsi="仿宋" w:eastAsia="仿宋" w:cs="仿宋"/>
          <w:sz w:val="32"/>
        </w:rPr>
        <w:br w:type="textWrapping"/>
      </w:r>
      <w:r>
        <w:rPr>
          <w:rFonts w:ascii="仿宋" w:hAnsi="仿宋" w:eastAsia="仿宋" w:cs="仿宋"/>
          <w:sz w:val="32"/>
        </w:rPr>
        <w:t xml:space="preserve">    （二） 2089999-其他社会保障和就业支出0.21万元。主要用于事业人员工伤保险及失业保险。</w:t>
      </w:r>
      <w:r>
        <w:rPr>
          <w:rFonts w:ascii="仿宋" w:hAnsi="仿宋" w:eastAsia="仿宋" w:cs="仿宋"/>
          <w:sz w:val="32"/>
        </w:rPr>
        <w:br w:type="textWrapping"/>
      </w:r>
      <w:r>
        <w:rPr>
          <w:rFonts w:ascii="仿宋" w:hAnsi="仿宋" w:eastAsia="仿宋" w:cs="仿宋"/>
          <w:sz w:val="32"/>
        </w:rPr>
        <w:t xml:space="preserve">    （三） 2101102-事业单位医疗4.24万元。主要用于事业人员医疗保险缴费支出。</w:t>
      </w:r>
      <w:r>
        <w:rPr>
          <w:rFonts w:ascii="仿宋" w:hAnsi="仿宋" w:eastAsia="仿宋" w:cs="仿宋"/>
          <w:sz w:val="32"/>
        </w:rPr>
        <w:br w:type="textWrapping"/>
      </w:r>
      <w:r>
        <w:rPr>
          <w:rFonts w:ascii="仿宋" w:hAnsi="仿宋" w:eastAsia="仿宋" w:cs="仿宋"/>
          <w:sz w:val="32"/>
        </w:rPr>
        <w:t xml:space="preserve">    （四） 2140299-其他铁路运输支出48.11万元。主要用于事业人员经费支出。</w:t>
      </w:r>
      <w:r>
        <w:rPr>
          <w:rFonts w:ascii="仿宋" w:hAnsi="仿宋" w:eastAsia="仿宋" w:cs="仿宋"/>
          <w:sz w:val="32"/>
        </w:rPr>
        <w:br w:type="textWrapping"/>
      </w:r>
      <w:r>
        <w:rPr>
          <w:rFonts w:ascii="仿宋" w:hAnsi="仿宋" w:eastAsia="仿宋" w:cs="仿宋"/>
          <w:sz w:val="32"/>
        </w:rPr>
        <w:t xml:space="preserve">    （五） 2210201-住房公积金3.49万元。主要用于行政和事业人员住房公积金支出。</w:t>
      </w:r>
    </w:p>
    <w:p w14:paraId="328DC835">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b w:val="0"/>
          <w:bCs/>
          <w:lang w:val="en-US" w:eastAsia="zh-CN"/>
        </w:rPr>
      </w:pPr>
      <w:bookmarkStart w:id="21" w:name="_Toc25617"/>
      <w:r>
        <w:rPr>
          <w:rFonts w:hint="eastAsia"/>
          <w:b w:val="0"/>
          <w:bCs/>
          <w:lang w:val="en-US" w:eastAsia="zh-CN"/>
        </w:rPr>
        <w:t>三、政府性基金预算拨款支出情况</w:t>
      </w:r>
      <w:bookmarkEnd w:id="21"/>
    </w:p>
    <w:p w14:paraId="559C40B5">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本部门2026年度没有使用政府性基金预算拨款安排的支出。</w:t>
      </w:r>
    </w:p>
    <w:p w14:paraId="3AB9A493">
      <w:pPr>
        <w:pStyle w:val="2"/>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leftChars="0" w:firstLine="640" w:firstLineChars="200"/>
        <w:textAlignment w:val="auto"/>
        <w:rPr>
          <w:rFonts w:hint="default" w:ascii="Calibri" w:hAnsi="Calibri" w:eastAsia="黑体" w:cs="Times New Roman"/>
          <w:b w:val="0"/>
          <w:bCs/>
          <w:kern w:val="44"/>
          <w:sz w:val="32"/>
          <w:szCs w:val="22"/>
          <w:lang w:val="en-US" w:eastAsia="zh-CN" w:bidi="ar-SA"/>
        </w:rPr>
      </w:pPr>
      <w:bookmarkStart w:id="22" w:name="_Toc30633"/>
      <w:r>
        <w:rPr>
          <w:rFonts w:hint="eastAsia" w:cs="Times New Roman"/>
          <w:b w:val="0"/>
          <w:bCs/>
          <w:kern w:val="44"/>
          <w:sz w:val="32"/>
          <w:szCs w:val="22"/>
          <w:lang w:val="en-US" w:eastAsia="zh-CN" w:bidi="ar-SA"/>
        </w:rPr>
        <w:t>四、国有资本经营预算拨款支出情况</w:t>
      </w:r>
      <w:bookmarkEnd w:id="22"/>
    </w:p>
    <w:p w14:paraId="745D0D89">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本部门2026年度没有使用国有资本经营预算拨款安排的支出。</w:t>
      </w:r>
    </w:p>
    <w:p w14:paraId="3EFED076">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3" w:name="_Toc693"/>
      <w:r>
        <w:rPr>
          <w:rFonts w:hint="eastAsia"/>
          <w:b w:val="0"/>
          <w:bCs/>
        </w:rPr>
        <w:t>五、一般公共预算基本支出情况</w:t>
      </w:r>
      <w:bookmarkEnd w:id="23"/>
    </w:p>
    <w:p w14:paraId="24AC8D9D">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hAnsi="仿宋" w:eastAsia="仿宋" w:cs="仿宋_GB2312"/>
          <w:sz w:val="32"/>
          <w:szCs w:val="32"/>
        </w:rPr>
      </w:pPr>
      <w:r>
        <w:rPr>
          <w:rFonts w:hint="eastAsia" w:ascii="仿宋" w:hAnsi="仿宋" w:eastAsia="仿宋" w:cs="仿宋"/>
          <w:sz w:val="32"/>
          <w:lang w:eastAsia="zh-CN"/>
        </w:rPr>
        <w:t>2026</w:t>
      </w:r>
      <w:r>
        <w:rPr>
          <w:rFonts w:ascii="仿宋" w:hAnsi="仿宋" w:eastAsia="仿宋" w:cs="仿宋"/>
          <w:sz w:val="32"/>
        </w:rPr>
        <w:t>年度一般公共预算拨款基本支出</w:t>
      </w:r>
      <w:r>
        <w:rPr>
          <w:rFonts w:hint="eastAsia" w:ascii="仿宋" w:hAnsi="仿宋" w:eastAsia="仿宋" w:cs="仿宋"/>
          <w:sz w:val="32"/>
          <w:lang w:val="en-US" w:eastAsia="zh-CN"/>
        </w:rPr>
        <w:t>62.08</w:t>
      </w:r>
      <w:r>
        <w:rPr>
          <w:rFonts w:ascii="仿宋" w:hAnsi="仿宋" w:eastAsia="仿宋" w:cs="仿宋"/>
          <w:sz w:val="32"/>
        </w:rPr>
        <w:t>万元，其中：</w:t>
      </w:r>
    </w:p>
    <w:p w14:paraId="1C800623">
      <w:pPr>
        <w:keepNext w:val="0"/>
        <w:keepLines w:val="0"/>
        <w:pageBreakBefore w:val="0"/>
        <w:widowControl w:val="0"/>
        <w:numPr>
          <w:ilvl w:val="0"/>
          <w:numId w:val="0"/>
        </w:numPr>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kern w:val="2"/>
          <w:sz w:val="32"/>
          <w:szCs w:val="22"/>
          <w:lang w:val="en-US" w:eastAsia="zh-CN" w:bidi="ar-SA"/>
        </w:rPr>
        <w:t>（一）</w:t>
      </w:r>
      <w:r>
        <w:rPr>
          <w:rFonts w:hint="eastAsia" w:ascii="仿宋" w:hAnsi="仿宋" w:eastAsia="仿宋" w:cs="仿宋"/>
          <w:sz w:val="32"/>
          <w:lang w:val="en-US" w:eastAsia="zh-CN"/>
        </w:rPr>
        <w:t>人员经费</w:t>
      </w:r>
      <w:r>
        <w:rPr>
          <w:rFonts w:ascii="仿宋" w:hAnsi="仿宋" w:eastAsia="仿宋" w:cs="仿宋"/>
          <w:sz w:val="32"/>
          <w:u w:color="auto"/>
        </w:rPr>
        <w:t>56.68万元。主要包括：</w:t>
      </w:r>
      <w:r>
        <w:rPr>
          <w:rFonts w:hint="eastAsia" w:ascii="仿宋" w:hAnsi="仿宋" w:eastAsia="仿宋" w:cs="仿宋_GB2312"/>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68DD320">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hint="eastAsia" w:ascii="仿宋" w:hAnsi="仿宋" w:eastAsia="仿宋" w:cs="仿宋"/>
          <w:sz w:val="32"/>
          <w:lang w:val="en-US" w:eastAsia="zh-CN"/>
        </w:rPr>
      </w:pPr>
      <w:r>
        <w:rPr>
          <w:rFonts w:hint="eastAsia" w:ascii="仿宋" w:hAnsi="仿宋" w:eastAsia="仿宋" w:cs="仿宋"/>
          <w:sz w:val="32"/>
          <w:lang w:val="en-US" w:eastAsia="zh-CN"/>
        </w:rPr>
        <w:t>（二）公用经费</w:t>
      </w:r>
      <w:r>
        <w:rPr>
          <w:rFonts w:ascii="仿宋" w:hAnsi="仿宋" w:eastAsia="仿宋" w:cs="仿宋"/>
          <w:sz w:val="32"/>
          <w:u w:color="auto"/>
        </w:rPr>
        <w:t>5.4万元。主要包括：</w:t>
      </w:r>
      <w:r>
        <w:rPr>
          <w:rFonts w:hint="eastAsia" w:ascii="仿宋" w:hAnsi="仿宋" w:eastAsia="仿宋" w:cs="仿宋_GB2312"/>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28757FBF">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4" w:name="_Toc8520"/>
      <w:r>
        <w:rPr>
          <w:rFonts w:hint="eastAsia"/>
          <w:b w:val="0"/>
          <w:bCs/>
        </w:rPr>
        <w:t>六、一般公共预算“三公”经费支出情况</w:t>
      </w:r>
      <w:bookmarkEnd w:id="24"/>
    </w:p>
    <w:p w14:paraId="5985D880">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（一）因公出国（境）经费</w:t>
      </w:r>
    </w:p>
    <w:p w14:paraId="5084248D">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w:t>
      </w:r>
      <w:r>
        <w:rPr>
          <w:rFonts w:hint="eastAsia" w:ascii="仿宋" w:hAnsi="仿宋" w:eastAsia="仿宋" w:cs="仿宋"/>
          <w:sz w:val="32"/>
          <w:lang w:eastAsia="zh-CN"/>
        </w:rPr>
        <w:t>万元，</w:t>
      </w:r>
      <w:r>
        <w:rPr>
          <w:rFonts w:hint="eastAsia" w:ascii="仿宋" w:hAnsi="仿宋" w:eastAsia="仿宋" w:cs="仿宋"/>
          <w:sz w:val="32"/>
          <w:lang w:val="en-US" w:eastAsia="zh-CN"/>
        </w:rPr>
        <w:t>与上年持平</w:t>
      </w:r>
      <w:r>
        <w:rPr>
          <w:rFonts w:hint="eastAsia" w:ascii="仿宋" w:hAnsi="仿宋" w:eastAsia="仿宋" w:cs="仿宋"/>
          <w:sz w:val="32"/>
          <w:lang w:eastAsia="zh-CN"/>
        </w:rPr>
        <w:t>。</w:t>
      </w:r>
    </w:p>
    <w:p w14:paraId="43807AB2">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（二）公务接待费</w:t>
      </w:r>
    </w:p>
    <w:p w14:paraId="5B3CE675">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default" w:ascii="仿宋" w:hAnsi="仿宋" w:eastAsia="仿宋" w:cs="仿宋"/>
          <w:sz w:val="32"/>
          <w:lang w:val="en-US" w:eastAsia="zh-CN"/>
        </w:rPr>
      </w:pPr>
      <w:r>
        <w:rPr>
          <w:rFonts w:hint="eastAsia" w:ascii="仿宋" w:hAnsi="仿宋" w:eastAsia="仿宋" w:cs="仿宋"/>
          <w:sz w:val="32"/>
          <w:lang w:eastAsia="zh-CN"/>
        </w:rPr>
        <w:t>2026</w:t>
      </w:r>
      <w:r>
        <w:rPr>
          <w:rFonts w:ascii="仿宋" w:hAnsi="仿宋" w:eastAsia="仿宋" w:cs="仿宋"/>
          <w:sz w:val="32"/>
          <w:u w:val="none" w:color="auto"/>
        </w:rPr>
        <w:t>年预算安排</w:t>
      </w:r>
      <w:r>
        <w:rPr>
          <w:rFonts w:hint="eastAsia" w:ascii="仿宋" w:hAnsi="仿宋" w:eastAsia="仿宋" w:cs="仿宋"/>
          <w:sz w:val="32"/>
          <w:lang w:val="en-US" w:eastAsia="zh-CN"/>
        </w:rPr>
        <w:t>0.5</w:t>
      </w:r>
      <w:r>
        <w:rPr>
          <w:rFonts w:hint="eastAsia" w:ascii="仿宋" w:hAnsi="仿宋" w:eastAsia="仿宋" w:cs="仿宋"/>
          <w:sz w:val="32"/>
          <w:lang w:eastAsia="zh-CN"/>
        </w:rPr>
        <w:t>万元，</w:t>
      </w:r>
      <w:r>
        <w:rPr>
          <w:rFonts w:hint="eastAsia" w:ascii="仿宋" w:hAnsi="仿宋" w:eastAsia="仿宋" w:cs="仿宋"/>
          <w:sz w:val="32"/>
          <w:lang w:val="en-US" w:eastAsia="zh-CN"/>
        </w:rPr>
        <w:t>比上年增加0.50万元，增长100.00%</w:t>
      </w:r>
      <w:r>
        <w:rPr>
          <w:rFonts w:hint="eastAsia" w:ascii="仿宋" w:hAnsi="仿宋" w:eastAsia="仿宋" w:cs="仿宋"/>
          <w:sz w:val="32"/>
        </w:rPr>
        <w:t>。主要原因是</w:t>
      </w:r>
      <w:r>
        <w:rPr>
          <w:rFonts w:hint="eastAsia" w:ascii="仿宋" w:hAnsi="仿宋" w:eastAsia="仿宋" w:cs="仿宋"/>
          <w:sz w:val="32"/>
          <w:lang w:eastAsia="zh-CN"/>
        </w:rPr>
        <w:t>：</w:t>
      </w:r>
      <w:r>
        <w:rPr>
          <w:rFonts w:hint="eastAsia" w:ascii="仿宋" w:hAnsi="仿宋" w:eastAsia="仿宋" w:cs="仿宋"/>
          <w:sz w:val="32"/>
          <w:lang w:val="en-US" w:eastAsia="zh-CN"/>
        </w:rPr>
        <w:t>本年度因业务开展需要，上级调研、跨区域工作交流等公务接待任务量有所增加，导致公务接待预算较去年有所增加。</w:t>
      </w:r>
    </w:p>
    <w:p w14:paraId="56D347A7">
      <w:pPr>
        <w:keepNext w:val="0"/>
        <w:keepLines w:val="0"/>
        <w:pageBreakBefore w:val="0"/>
        <w:widowControl/>
        <w:kinsoku/>
        <w:wordWrap/>
        <w:overflowPunct/>
        <w:topLinePunct w:val="0"/>
        <w:autoSpaceDE/>
        <w:autoSpaceDN/>
        <w:bidi w:val="0"/>
        <w:adjustRightInd w:val="0"/>
        <w:snapToGrid w:val="0"/>
        <w:spacing w:line="600" w:lineRule="exact"/>
        <w:ind w:firstLine="643" w:firstLineChars="200"/>
        <w:textAlignment w:val="auto"/>
        <w:rPr>
          <w:rFonts w:hint="eastAsia" w:ascii="黑体" w:hAnsi="黑体" w:eastAsia="黑体" w:cs="黑体"/>
          <w:b/>
          <w:bCs/>
          <w:kern w:val="0"/>
          <w:sz w:val="28"/>
          <w:szCs w:val="28"/>
        </w:rPr>
      </w:pPr>
      <w:r>
        <w:rPr>
          <w:rFonts w:hint="eastAsia" w:ascii="楷体" w:hAnsi="楷体" w:eastAsia="楷体" w:cs="楷体"/>
          <w:b/>
          <w:bCs/>
          <w:kern w:val="0"/>
          <w:sz w:val="32"/>
          <w:szCs w:val="32"/>
        </w:rPr>
        <w:t>（三）公务用车购置及运行费</w:t>
      </w:r>
    </w:p>
    <w:p w14:paraId="3FB0FC78">
      <w:pPr>
        <w:keepNext w:val="0"/>
        <w:keepLines w:val="0"/>
        <w:pageBreakBefore w:val="0"/>
        <w:widowControl/>
        <w:kinsoku/>
        <w:wordWrap w:val="0"/>
        <w:overflowPunct/>
        <w:topLinePunct/>
        <w:autoSpaceDE/>
        <w:autoSpaceDN/>
        <w:bidi w:val="0"/>
        <w:adjustRightInd w:val="0"/>
        <w:snapToGrid w:val="0"/>
        <w:spacing w:line="600" w:lineRule="exact"/>
        <w:ind w:firstLine="640" w:firstLineChars="200"/>
        <w:jc w:val="left"/>
        <w:textAlignment w:val="auto"/>
        <w:rPr>
          <w:rFonts w:hint="eastAsia"/>
          <w:b w:val="0"/>
          <w:bCs/>
        </w:rPr>
        <w:sectPr>
          <w:pgSz w:w="11906" w:h="16838"/>
          <w:pgMar w:top="1440" w:right="1803" w:bottom="1440" w:left="1803" w:header="851" w:footer="992" w:gutter="0"/>
          <w:cols w:space="720" w:num="1"/>
          <w:rtlGutter w:val="0"/>
          <w:docGrid w:type="lines" w:linePitch="312" w:charSpace="0"/>
        </w:sectPr>
      </w:pPr>
      <w:r>
        <w:rPr>
          <w:rFonts w:hint="eastAsia" w:ascii="仿宋" w:hAnsi="仿宋" w:eastAsia="仿宋" w:cs="仿宋"/>
          <w:sz w:val="32"/>
          <w:lang w:eastAsia="zh-CN"/>
        </w:rPr>
        <w:t>2026</w:t>
      </w:r>
      <w:r>
        <w:rPr>
          <w:rFonts w:ascii="仿宋" w:hAnsi="仿宋" w:eastAsia="仿宋" w:cs="仿宋"/>
          <w:sz w:val="32"/>
        </w:rPr>
        <w:t>年预算安排</w:t>
      </w:r>
      <w:r>
        <w:rPr>
          <w:rFonts w:hint="eastAsia" w:ascii="仿宋" w:hAnsi="仿宋" w:eastAsia="仿宋" w:cs="仿宋"/>
          <w:sz w:val="32"/>
          <w:lang w:val="en-US" w:eastAsia="zh-CN"/>
        </w:rPr>
        <w:t>0</w:t>
      </w:r>
      <w:r>
        <w:rPr>
          <w:rFonts w:ascii="仿宋" w:hAnsi="仿宋" w:eastAsia="仿宋" w:cs="仿宋"/>
          <w:sz w:val="32"/>
        </w:rPr>
        <w:t>万元，其中：公务用车运行费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；公务用车购置费</w:t>
      </w:r>
      <w:r>
        <w:rPr>
          <w:rFonts w:hint="eastAsia" w:ascii="仿宋" w:hAnsi="仿宋" w:eastAsia="仿宋" w:cs="仿宋"/>
          <w:sz w:val="32"/>
          <w:lang w:val="en-US" w:eastAsia="zh-CN"/>
        </w:rPr>
        <w:t>0</w:t>
      </w:r>
      <w:r>
        <w:rPr>
          <w:rFonts w:ascii="仿宋" w:hAnsi="仿宋" w:eastAsia="仿宋" w:cs="仿宋"/>
          <w:sz w:val="32"/>
        </w:rPr>
        <w:t>万元，</w:t>
      </w:r>
      <w:r>
        <w:rPr>
          <w:rFonts w:hint="eastAsia" w:ascii="仿宋" w:hAnsi="仿宋" w:eastAsia="仿宋" w:cs="仿宋"/>
          <w:sz w:val="32"/>
          <w:lang w:val="en-US" w:eastAsia="zh-CN"/>
        </w:rPr>
        <w:t>与上年持平</w:t>
      </w:r>
      <w:r>
        <w:rPr>
          <w:rFonts w:ascii="仿宋" w:hAnsi="仿宋" w:eastAsia="仿宋" w:cs="仿宋"/>
          <w:sz w:val="32"/>
        </w:rPr>
        <w:t>。</w:t>
      </w:r>
    </w:p>
    <w:p w14:paraId="5116F43E">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5" w:name="_Toc4822"/>
      <w:r>
        <w:rPr>
          <w:rFonts w:hint="eastAsia"/>
          <w:b w:val="0"/>
          <w:bCs/>
        </w:rPr>
        <w:t>七、预算绩效目标情况</w:t>
      </w:r>
      <w:bookmarkEnd w:id="25"/>
    </w:p>
    <w:p w14:paraId="4789CB2A">
      <w:pPr>
        <w:pStyle w:val="4"/>
        <w:spacing w:line="590" w:lineRule="exact"/>
        <w:ind w:firstLine="630" w:firstLineChars="196"/>
        <w:jc w:val="left"/>
        <w:rPr>
          <w:rFonts w:hint="eastAsia" w:ascii="黑体" w:hAnsi="黑体" w:eastAsia="黑体" w:cs="黑体"/>
          <w:b/>
          <w:sz w:val="32"/>
          <w:szCs w:val="32"/>
        </w:rPr>
      </w:pPr>
      <w:r>
        <w:rPr>
          <w:rFonts w:hint="eastAsia" w:ascii="楷体" w:hAnsi="楷体" w:eastAsia="楷体" w:cstheme="minorBidi"/>
          <w:b/>
          <w:sz w:val="32"/>
          <w:szCs w:val="32"/>
          <w:lang w:val="en-US" w:eastAsia="zh-CN" w:bidi="ar-SA"/>
        </w:rPr>
        <w:t>（一）绩效目标设置情况</w:t>
      </w:r>
    </w:p>
    <w:p w14:paraId="00396136">
      <w:pPr>
        <w:pStyle w:val="4"/>
        <w:keepNext w:val="0"/>
        <w:keepLines w:val="0"/>
        <w:widowControl/>
        <w:suppressLineNumbers w:val="0"/>
        <w:jc w:val="left"/>
        <w:rPr>
          <w:rFonts w:ascii="仿宋" w:hAnsi="仿宋" w:eastAsia="仿宋" w:cs="仿宋"/>
          <w:sz w:val="32"/>
        </w:rPr>
      </w:pPr>
      <w:r>
        <w:rPr>
          <w:rFonts w:hint="eastAsia" w:ascii="仿宋" w:hAnsi="仿宋" w:eastAsia="仿宋" w:cs="仿宋_GB2312"/>
          <w:kern w:val="0"/>
          <w:sz w:val="32"/>
          <w:szCs w:val="32"/>
          <w:lang w:val="en-US" w:eastAsia="zh-CN"/>
        </w:rPr>
        <w:t>2026</w:t>
      </w:r>
      <w:r>
        <w:rPr>
          <w:rFonts w:hint="eastAsia" w:ascii="仿宋" w:hAnsi="仿宋" w:eastAsia="仿宋" w:cs="仿宋_GB2312"/>
          <w:kern w:val="0"/>
          <w:sz w:val="32"/>
          <w:szCs w:val="32"/>
        </w:rPr>
        <w:t>年，</w:t>
      </w:r>
      <w:r>
        <w:rPr>
          <w:rFonts w:hint="eastAsia" w:ascii="仿宋" w:hAnsi="仿宋" w:eastAsia="仿宋" w:cs="仿宋_GB2312"/>
          <w:kern w:val="0"/>
          <w:sz w:val="32"/>
          <w:szCs w:val="32"/>
          <w:lang w:val="en-US" w:eastAsia="zh-CN"/>
        </w:rPr>
        <w:t>长汀县铁路建设发展中心</w:t>
      </w:r>
      <w:r>
        <w:rPr>
          <w:rFonts w:hint="eastAsia" w:ascii="仿宋" w:hAnsi="仿宋" w:eastAsia="仿宋" w:cs="仿宋_GB2312"/>
          <w:kern w:val="0"/>
          <w:sz w:val="32"/>
          <w:szCs w:val="32"/>
        </w:rPr>
        <w:t>按照全面实施预算绩效管理的要求，编制绩效目标并公开</w:t>
      </w:r>
      <w:r>
        <w:rPr>
          <w:rFonts w:hint="eastAsia" w:ascii="仿宋" w:hAnsi="仿宋" w:eastAsia="仿宋" w:cs="仿宋_GB2312"/>
          <w:kern w:val="0"/>
          <w:sz w:val="32"/>
          <w:szCs w:val="32"/>
          <w:lang w:eastAsia="zh-CN"/>
        </w:rPr>
        <w:t>。</w:t>
      </w:r>
    </w:p>
    <w:p w14:paraId="5026E2C6">
      <w:pPr>
        <w:pStyle w:val="4"/>
        <w:spacing w:line="590" w:lineRule="exact"/>
        <w:ind w:firstLine="630" w:firstLineChars="196"/>
        <w:jc w:val="left"/>
        <w:rPr>
          <w:rFonts w:hint="eastAsia" w:ascii="楷体" w:hAnsi="楷体" w:eastAsia="楷体" w:cstheme="minorBidi"/>
          <w:b/>
          <w:sz w:val="32"/>
          <w:szCs w:val="32"/>
          <w:lang w:val="en-US" w:eastAsia="zh-CN" w:bidi="ar-SA"/>
        </w:rPr>
      </w:pPr>
      <w:r>
        <w:rPr>
          <w:rFonts w:hint="eastAsia" w:ascii="楷体" w:hAnsi="楷体" w:eastAsia="楷体" w:cstheme="minorBidi"/>
          <w:b/>
          <w:sz w:val="32"/>
          <w:szCs w:val="32"/>
          <w:lang w:val="en-US" w:eastAsia="zh-CN" w:bidi="ar-SA"/>
        </w:rPr>
        <w:t>（二）绩效目标表及说明</w:t>
      </w:r>
    </w:p>
    <w:p w14:paraId="5FA2498D">
      <w:pPr>
        <w:pStyle w:val="4"/>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lang w:val="en-US" w:eastAsia="zh-CN"/>
        </w:rPr>
      </w:pPr>
      <w:r>
        <w:rPr>
          <w:rFonts w:hint="eastAsia" w:ascii="仿宋" w:hAnsi="仿宋" w:eastAsia="仿宋" w:cs="仿宋"/>
          <w:b/>
          <w:bCs/>
          <w:sz w:val="32"/>
          <w:szCs w:val="32"/>
          <w:lang w:val="en-US" w:eastAsia="zh-CN"/>
        </w:rPr>
        <w:t>1.项目支出绩效目标表</w:t>
      </w:r>
    </w:p>
    <w:p w14:paraId="1CE26563">
      <w:pPr>
        <w:pStyle w:val="4"/>
        <w:keepNext w:val="0"/>
        <w:keepLines w:val="0"/>
        <w:widowControl/>
        <w:suppressLineNumbers w:val="0"/>
        <w:jc w:val="left"/>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本部门无项目支出绩效目标表</w:t>
      </w:r>
    </w:p>
    <w:p w14:paraId="620365A9">
      <w:pPr>
        <w:pStyle w:val="4"/>
        <w:rPr>
          <w:rFonts w:hint="eastAsia" w:ascii="楷体" w:hAnsi="楷体" w:eastAsia="楷体" w:cs="楷体"/>
          <w:color w:val="FF0000"/>
          <w:kern w:val="0"/>
          <w:sz w:val="32"/>
          <w:szCs w:val="32"/>
          <w:lang w:eastAsia="zh-CN"/>
        </w:rPr>
      </w:pPr>
      <w:r>
        <w:rPr>
          <w:rFonts w:hint="eastAsia" w:ascii="楷体" w:hAnsi="楷体" w:eastAsia="楷体" w:cs="楷体"/>
          <w:color w:val="FF0000"/>
          <w:kern w:val="0"/>
          <w:sz w:val="32"/>
          <w:szCs w:val="32"/>
          <w:lang w:eastAsia="zh-CN"/>
        </w:rPr>
        <w:br w:type="page"/>
      </w:r>
    </w:p>
    <w:p w14:paraId="1291E3F1">
      <w:pPr>
        <w:pStyle w:val="4"/>
        <w:spacing w:line="590" w:lineRule="exact"/>
        <w:rPr>
          <w:rFonts w:hint="eastAsia" w:ascii="楷体" w:hAnsi="楷体" w:eastAsia="楷体" w:cs="楷体"/>
          <w:color w:val="FF0000"/>
          <w:kern w:val="0"/>
          <w:sz w:val="32"/>
          <w:szCs w:val="32"/>
          <w:lang w:eastAsia="zh-CN"/>
        </w:rPr>
      </w:pPr>
    </w:p>
    <w:p w14:paraId="1B0A2CFB">
      <w:pPr>
        <w:pStyle w:val="4"/>
        <w:keepNext w:val="0"/>
        <w:keepLines w:val="0"/>
        <w:pageBreakBefore w:val="0"/>
        <w:widowControl w:val="0"/>
        <w:kinsoku/>
        <w:wordWrap/>
        <w:overflowPunct/>
        <w:topLinePunct w:val="0"/>
        <w:autoSpaceDE/>
        <w:autoSpaceDN/>
        <w:bidi w:val="0"/>
        <w:adjustRightInd/>
        <w:snapToGrid/>
        <w:ind w:firstLine="643" w:firstLineChars="200"/>
        <w:jc w:val="left"/>
        <w:textAlignment w:val="auto"/>
      </w:pPr>
      <w:r>
        <w:rPr>
          <w:rFonts w:hint="eastAsia" w:ascii="仿宋" w:hAnsi="仿宋" w:eastAsia="仿宋" w:cs="仿宋"/>
          <w:b/>
          <w:bCs/>
          <w:sz w:val="32"/>
          <w:szCs w:val="32"/>
          <w:lang w:val="en-US" w:eastAsia="zh-CN"/>
        </w:rPr>
        <w:t>2.部门整体支出绩效目标表</w:t>
      </w:r>
    </w:p>
    <w:tbl>
      <w:tblPr>
        <w:tblStyle w:val="9"/>
        <w:tblW w:w="5136" w:type="pct"/>
        <w:jc w:val="center"/>
        <w:tblLayout w:type="fixed"/>
        <w:tblCellMar>
          <w:top w:w="0" w:type="dxa"/>
          <w:left w:w="108" w:type="dxa"/>
          <w:bottom w:w="0" w:type="dxa"/>
          <w:right w:w="108" w:type="dxa"/>
        </w:tblCellMar>
      </w:tblPr>
      <w:tblGrid>
        <w:gridCol w:w="1062"/>
        <w:gridCol w:w="970"/>
        <w:gridCol w:w="785"/>
        <w:gridCol w:w="1416"/>
        <w:gridCol w:w="689"/>
        <w:gridCol w:w="2452"/>
        <w:gridCol w:w="820"/>
        <w:gridCol w:w="555"/>
      </w:tblGrid>
      <w:tr w14:paraId="192514F8">
        <w:tblPrEx>
          <w:tblCellMar>
            <w:top w:w="0" w:type="dxa"/>
            <w:left w:w="108" w:type="dxa"/>
            <w:bottom w:w="0" w:type="dxa"/>
            <w:right w:w="108" w:type="dxa"/>
          </w:tblCellMar>
        </w:tblPrEx>
        <w:trPr>
          <w:trHeight w:val="440" w:hRule="atLeast"/>
          <w:jc w:val="center"/>
        </w:trPr>
        <w:tc>
          <w:tcPr>
            <w:tcW w:w="5000" w:type="pct"/>
            <w:gridSpan w:val="8"/>
            <w:tcBorders>
              <w:top w:val="nil"/>
              <w:left w:val="nil"/>
              <w:bottom w:val="nil"/>
              <w:right w:val="nil"/>
            </w:tcBorders>
            <w:shd w:val="clear" w:color="auto" w:fill="auto"/>
            <w:noWrap/>
            <w:vAlign w:val="center"/>
          </w:tcPr>
          <w:p w14:paraId="650B7231">
            <w:pPr>
              <w:pStyle w:val="4"/>
              <w:widowControl/>
              <w:jc w:val="center"/>
              <w:textAlignment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kern w:val="0"/>
                <w:sz w:val="44"/>
                <w:szCs w:val="44"/>
                <w:lang w:bidi="ar"/>
              </w:rPr>
              <w:t>部门整体绩效目标表</w:t>
            </w:r>
          </w:p>
        </w:tc>
      </w:tr>
      <w:tr w14:paraId="440ACE6C">
        <w:tblPrEx>
          <w:tblCellMar>
            <w:top w:w="0" w:type="dxa"/>
            <w:left w:w="108" w:type="dxa"/>
            <w:bottom w:w="0" w:type="dxa"/>
            <w:right w:w="108" w:type="dxa"/>
          </w:tblCellMar>
        </w:tblPrEx>
        <w:trPr>
          <w:trHeight w:val="440" w:hRule="atLeast"/>
          <w:jc w:val="center"/>
        </w:trPr>
        <w:tc>
          <w:tcPr>
            <w:tcW w:w="5000" w:type="pct"/>
            <w:gridSpan w:val="8"/>
            <w:tcBorders>
              <w:top w:val="nil"/>
              <w:left w:val="nil"/>
              <w:bottom w:val="nil"/>
              <w:right w:val="nil"/>
            </w:tcBorders>
            <w:shd w:val="clear" w:color="auto" w:fill="auto"/>
            <w:noWrap/>
            <w:vAlign w:val="center"/>
          </w:tcPr>
          <w:p w14:paraId="3906CD71">
            <w:pPr>
              <w:pStyle w:val="4"/>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 xml:space="preserve">（   </w:t>
            </w:r>
            <w:r>
              <w:rPr>
                <w:rFonts w:hint="eastAsia" w:ascii="宋体" w:hAnsi="宋体" w:cs="宋体"/>
                <w:color w:val="000000"/>
                <w:kern w:val="0"/>
                <w:sz w:val="24"/>
                <w:szCs w:val="24"/>
                <w:lang w:val="en-US" w:eastAsia="zh-CN" w:bidi="ar"/>
              </w:rPr>
              <w:t>2026</w:t>
            </w:r>
            <w:r>
              <w:rPr>
                <w:rFonts w:hint="eastAsia" w:ascii="宋体" w:hAnsi="宋体" w:eastAsia="宋体" w:cs="宋体"/>
                <w:color w:val="000000"/>
                <w:kern w:val="0"/>
                <w:sz w:val="24"/>
                <w:szCs w:val="24"/>
                <w:lang w:bidi="ar"/>
              </w:rPr>
              <w:t xml:space="preserve"> 年度）</w:t>
            </w:r>
          </w:p>
        </w:tc>
      </w:tr>
      <w:tr w14:paraId="10EFB452">
        <w:tblPrEx>
          <w:tblCellMar>
            <w:top w:w="0" w:type="dxa"/>
            <w:left w:w="108" w:type="dxa"/>
            <w:bottom w:w="0" w:type="dxa"/>
            <w:right w:w="108" w:type="dxa"/>
          </w:tblCellMar>
        </w:tblPrEx>
        <w:trPr>
          <w:trHeight w:val="440" w:hRule="atLeast"/>
          <w:jc w:val="center"/>
        </w:trPr>
        <w:tc>
          <w:tcPr>
            <w:tcW w:w="160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03E742">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部门（单位）名称</w:t>
            </w:r>
          </w:p>
        </w:tc>
        <w:tc>
          <w:tcPr>
            <w:tcW w:w="1202" w:type="pct"/>
            <w:gridSpan w:val="2"/>
            <w:tcBorders>
              <w:top w:val="single" w:color="000000" w:sz="4" w:space="0"/>
              <w:left w:val="single" w:color="000000" w:sz="4" w:space="0"/>
              <w:bottom w:val="single" w:color="000000" w:sz="4" w:space="0"/>
              <w:right w:val="nil"/>
            </w:tcBorders>
            <w:shd w:val="clear" w:color="auto" w:fill="auto"/>
            <w:vAlign w:val="center"/>
          </w:tcPr>
          <w:p w14:paraId="54355EEA">
            <w:pPr>
              <w:pStyle w:val="4"/>
              <w:widowControl/>
              <w:jc w:val="center"/>
              <w:textAlignment w:val="center"/>
              <w:rPr>
                <w:rFonts w:hint="eastAsia" w:ascii="宋体" w:hAnsi="宋体" w:eastAsia="宋体" w:cs="宋体"/>
                <w:color w:val="000000"/>
                <w:kern w:val="0"/>
                <w:sz w:val="20"/>
                <w:szCs w:val="20"/>
                <w:lang w:bidi="ar"/>
              </w:rPr>
            </w:pPr>
            <w:r>
              <w:rPr>
                <w:rFonts w:hint="eastAsia" w:ascii="宋体" w:hAnsi="宋体" w:eastAsia="宋体" w:cs="宋体"/>
                <w:color w:val="000000"/>
                <w:kern w:val="0"/>
                <w:sz w:val="20"/>
                <w:szCs w:val="20"/>
                <w:lang w:val="en-US" w:eastAsia="zh-CN" w:bidi="ar"/>
              </w:rPr>
              <w:t>长汀县铁路建设发展中心</w:t>
            </w:r>
          </w:p>
          <w:p w14:paraId="12B99A74">
            <w:pPr>
              <w:pStyle w:val="4"/>
              <w:jc w:val="center"/>
              <w:rPr>
                <w:rFonts w:ascii="宋体" w:hAnsi="宋体" w:eastAsia="宋体" w:cs="宋体"/>
                <w:color w:val="000000"/>
                <w:sz w:val="20"/>
                <w:szCs w:val="20"/>
              </w:rPr>
            </w:pPr>
          </w:p>
        </w:tc>
        <w:tc>
          <w:tcPr>
            <w:tcW w:w="186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617DC6">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部门预算编码</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231CA">
            <w:pPr>
              <w:pStyle w:val="4"/>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347</w:t>
            </w:r>
          </w:p>
        </w:tc>
      </w:tr>
      <w:tr w14:paraId="444ADEA4">
        <w:tblPrEx>
          <w:tblCellMar>
            <w:top w:w="0" w:type="dxa"/>
            <w:left w:w="108" w:type="dxa"/>
            <w:bottom w:w="0" w:type="dxa"/>
            <w:right w:w="108" w:type="dxa"/>
          </w:tblCellMar>
        </w:tblPrEx>
        <w:trPr>
          <w:trHeight w:val="440" w:hRule="atLeast"/>
          <w:jc w:val="center"/>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20F20">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年度</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预算</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安排</w:t>
            </w:r>
            <w:r>
              <w:rPr>
                <w:rFonts w:hint="eastAsia" w:ascii="宋体" w:hAnsi="宋体" w:eastAsia="宋体" w:cs="宋体"/>
                <w:color w:val="000000"/>
                <w:kern w:val="0"/>
                <w:sz w:val="20"/>
                <w:szCs w:val="20"/>
                <w:lang w:bidi="ar"/>
              </w:rPr>
              <w:br w:type="textWrapping"/>
            </w:r>
            <w:r>
              <w:rPr>
                <w:rFonts w:hint="eastAsia" w:ascii="宋体" w:hAnsi="宋体" w:eastAsia="宋体" w:cs="宋体"/>
                <w:color w:val="000000"/>
                <w:kern w:val="0"/>
                <w:sz w:val="20"/>
                <w:szCs w:val="20"/>
                <w:lang w:bidi="ar"/>
              </w:rPr>
              <w:t>（万元）</w:t>
            </w:r>
          </w:p>
        </w:tc>
        <w:tc>
          <w:tcPr>
            <w:tcW w:w="220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6BD87A">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资金总额</w:t>
            </w:r>
          </w:p>
        </w:tc>
        <w:tc>
          <w:tcPr>
            <w:tcW w:w="218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D497B">
            <w:pPr>
              <w:pStyle w:val="4"/>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62.08</w:t>
            </w:r>
          </w:p>
        </w:tc>
      </w:tr>
      <w:tr w14:paraId="27D56776">
        <w:tblPrEx>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48690">
            <w:pPr>
              <w:pStyle w:val="4"/>
              <w:jc w:val="center"/>
              <w:rPr>
                <w:rFonts w:ascii="宋体" w:hAnsi="宋体" w:eastAsia="宋体" w:cs="宋体"/>
                <w:color w:val="000000"/>
                <w:sz w:val="20"/>
                <w:szCs w:val="20"/>
              </w:rPr>
            </w:pPr>
          </w:p>
        </w:tc>
        <w:tc>
          <w:tcPr>
            <w:tcW w:w="220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A0E7A">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项目支出</w:t>
            </w:r>
          </w:p>
        </w:tc>
        <w:tc>
          <w:tcPr>
            <w:tcW w:w="218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99801D">
            <w:pPr>
              <w:pStyle w:val="4"/>
              <w:jc w:val="center"/>
              <w:rPr>
                <w:rFonts w:hint="eastAsia" w:ascii="宋体" w:hAnsi="宋体" w:eastAsia="宋体" w:cs="宋体"/>
                <w:color w:val="000000"/>
                <w:sz w:val="20"/>
                <w:szCs w:val="20"/>
                <w:lang w:val="en-US" w:eastAsia="zh-CN"/>
              </w:rPr>
            </w:pPr>
            <w:r>
              <w:rPr>
                <w:rFonts w:hint="eastAsia" w:ascii="宋体" w:hAnsi="宋体" w:cs="宋体"/>
                <w:color w:val="000000"/>
                <w:sz w:val="20"/>
                <w:szCs w:val="20"/>
                <w:lang w:val="en-US" w:eastAsia="zh-CN"/>
              </w:rPr>
              <w:t>0</w:t>
            </w:r>
          </w:p>
        </w:tc>
      </w:tr>
      <w:tr w14:paraId="08A447C4">
        <w:tblPrEx>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51528">
            <w:pPr>
              <w:pStyle w:val="4"/>
              <w:jc w:val="center"/>
              <w:rPr>
                <w:rFonts w:ascii="宋体" w:hAnsi="宋体" w:eastAsia="宋体" w:cs="宋体"/>
                <w:color w:val="000000"/>
                <w:sz w:val="20"/>
                <w:szCs w:val="20"/>
              </w:rPr>
            </w:pPr>
          </w:p>
        </w:tc>
        <w:tc>
          <w:tcPr>
            <w:tcW w:w="220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DE6225">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基本支出</w:t>
            </w:r>
          </w:p>
        </w:tc>
        <w:tc>
          <w:tcPr>
            <w:tcW w:w="218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6DEEFF">
            <w:pPr>
              <w:pStyle w:val="4"/>
              <w:jc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62.08</w:t>
            </w:r>
          </w:p>
        </w:tc>
      </w:tr>
      <w:tr w14:paraId="4E5EAC1D">
        <w:tblPrEx>
          <w:tblCellMar>
            <w:top w:w="0" w:type="dxa"/>
            <w:left w:w="108" w:type="dxa"/>
            <w:bottom w:w="0" w:type="dxa"/>
            <w:right w:w="108" w:type="dxa"/>
          </w:tblCellMar>
        </w:tblPrEx>
        <w:trPr>
          <w:trHeight w:val="440" w:hRule="atLeast"/>
          <w:jc w:val="center"/>
        </w:trPr>
        <w:tc>
          <w:tcPr>
            <w:tcW w:w="606" w:type="pct"/>
            <w:tcBorders>
              <w:top w:val="single" w:color="000000" w:sz="4" w:space="0"/>
              <w:left w:val="single" w:color="000000" w:sz="4" w:space="0"/>
              <w:bottom w:val="single" w:color="000000" w:sz="4" w:space="0"/>
              <w:right w:val="nil"/>
            </w:tcBorders>
            <w:shd w:val="clear" w:color="auto" w:fill="auto"/>
            <w:vAlign w:val="center"/>
          </w:tcPr>
          <w:p w14:paraId="4DDF8753">
            <w:pPr>
              <w:pStyle w:val="4"/>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年度总体目标</w:t>
            </w:r>
          </w:p>
        </w:tc>
        <w:tc>
          <w:tcPr>
            <w:tcW w:w="439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5FA436">
            <w:pPr>
              <w:pStyle w:val="4"/>
              <w:jc w:val="left"/>
              <w:rPr>
                <w:rFonts w:hint="eastAsia" w:ascii="宋体" w:hAnsi="宋体" w:eastAsia="宋体" w:cs="宋体"/>
                <w:color w:val="000000"/>
                <w:sz w:val="20"/>
                <w:szCs w:val="20"/>
              </w:rPr>
            </w:pPr>
            <w:r>
              <w:rPr>
                <w:rFonts w:hint="eastAsia" w:ascii="宋体" w:hAnsi="宋体" w:eastAsia="宋体" w:cs="宋体"/>
                <w:color w:val="000000"/>
                <w:sz w:val="20"/>
                <w:szCs w:val="20"/>
              </w:rPr>
              <w:t>（一）项目前期工作：一是密切关注铁路项目最新动态，主动对接，加强与上级铁路部门及沿线县（市）的沟通联系，及时跟进项目相关进展情况。二是加强与连城县、永安市的联系协调，充分发挥整合沿线县（市）各方面的力量，适时向省委、省政府及国家铁总呼吁支持建设长永铁路，力争项目列入国家层面规划。三是跟踪盯紧赣龙厦高铁线路规划走向，争取线路途经我县。</w:t>
            </w:r>
          </w:p>
          <w:p w14:paraId="203885AF">
            <w:pPr>
              <w:pStyle w:val="4"/>
              <w:jc w:val="left"/>
              <w:rPr>
                <w:rFonts w:hint="eastAsia" w:ascii="宋体" w:hAnsi="宋体" w:eastAsia="宋体" w:cs="宋体"/>
                <w:color w:val="000000"/>
                <w:sz w:val="20"/>
                <w:szCs w:val="20"/>
              </w:rPr>
            </w:pPr>
            <w:r>
              <w:rPr>
                <w:rFonts w:hint="eastAsia" w:ascii="宋体" w:hAnsi="宋体" w:eastAsia="宋体" w:cs="宋体"/>
                <w:color w:val="000000"/>
                <w:sz w:val="20"/>
                <w:szCs w:val="20"/>
              </w:rPr>
              <w:t>（二）南站综合管理工作：按照县委</w:t>
            </w:r>
            <w:r>
              <w:rPr>
                <w:rFonts w:hint="eastAsia" w:ascii="宋体" w:hAnsi="宋体" w:cs="宋体"/>
                <w:color w:val="000000"/>
                <w:sz w:val="20"/>
                <w:szCs w:val="20"/>
                <w:lang w:eastAsia="zh-CN"/>
              </w:rPr>
              <w:t>、</w:t>
            </w:r>
            <w:r>
              <w:rPr>
                <w:rFonts w:hint="eastAsia" w:ascii="宋体" w:hAnsi="宋体" w:eastAsia="宋体" w:cs="宋体"/>
                <w:color w:val="000000"/>
                <w:sz w:val="20"/>
                <w:szCs w:val="20"/>
              </w:rPr>
              <w:t>县</w:t>
            </w:r>
            <w:r>
              <w:rPr>
                <w:rFonts w:hint="eastAsia" w:ascii="宋体" w:hAnsi="宋体" w:cs="宋体"/>
                <w:color w:val="000000"/>
                <w:sz w:val="20"/>
                <w:szCs w:val="20"/>
                <w:lang w:eastAsia="zh-CN"/>
              </w:rPr>
              <w:t>政</w:t>
            </w:r>
            <w:r>
              <w:rPr>
                <w:rFonts w:hint="eastAsia" w:ascii="宋体" w:hAnsi="宋体" w:eastAsia="宋体" w:cs="宋体"/>
                <w:color w:val="000000"/>
                <w:sz w:val="20"/>
                <w:szCs w:val="20"/>
              </w:rPr>
              <w:t>府创城工作部署，持续做好长汀南站站前广场综合管理工作，加强部门间的联勤联动，确保站前广场治安、交通秩序良好，市容市貌整洁，树立南站窗口形象。</w:t>
            </w:r>
          </w:p>
          <w:p w14:paraId="5E801F27">
            <w:pPr>
              <w:pStyle w:val="4"/>
              <w:jc w:val="left"/>
              <w:rPr>
                <w:rFonts w:hint="eastAsia" w:ascii="宋体" w:hAnsi="宋体" w:eastAsia="宋体" w:cs="宋体"/>
                <w:color w:val="000000"/>
                <w:sz w:val="20"/>
                <w:szCs w:val="20"/>
              </w:rPr>
            </w:pPr>
            <w:r>
              <w:rPr>
                <w:rFonts w:hint="eastAsia" w:ascii="宋体" w:hAnsi="宋体" w:eastAsia="宋体" w:cs="宋体"/>
                <w:color w:val="000000"/>
                <w:sz w:val="20"/>
                <w:szCs w:val="20"/>
              </w:rPr>
              <w:t>（三）铁路沿线安全环境“双段长”制工作和重点项目涉铁工作：落实铁路沿线“双段长”工作责任制，持续抓好铁路沿线安全环境管理综合整治工作，同时配合有关部门（单位），积极协调铁路部门做好整治过程中有关问题的沟通协调工作。加强与铁路部门的沟通联系，配合有关单位做好重点项目涉铁协调工作，加快推进项目建设。</w:t>
            </w:r>
          </w:p>
          <w:p w14:paraId="0F130F67">
            <w:pPr>
              <w:pStyle w:val="4"/>
              <w:jc w:val="left"/>
              <w:rPr>
                <w:rFonts w:hint="eastAsia" w:ascii="宋体" w:hAnsi="宋体" w:eastAsia="宋体" w:cs="宋体"/>
                <w:color w:val="000000"/>
                <w:sz w:val="20"/>
                <w:szCs w:val="20"/>
              </w:rPr>
            </w:pPr>
            <w:r>
              <w:rPr>
                <w:rFonts w:hint="eastAsia" w:ascii="宋体" w:hAnsi="宋体" w:eastAsia="宋体" w:cs="宋体"/>
                <w:color w:val="000000"/>
                <w:sz w:val="20"/>
                <w:szCs w:val="20"/>
              </w:rPr>
              <w:t>（四）涉铁项目工作：一是认真查找项目推进中出现的困难和问题，与参建单位共同协商，制定有效措施。二是全力配合项目业主单位</w:t>
            </w:r>
            <w:bookmarkStart w:id="30" w:name="_GoBack"/>
            <w:bookmarkEnd w:id="30"/>
            <w:r>
              <w:rPr>
                <w:rFonts w:hint="eastAsia" w:ascii="宋体" w:hAnsi="宋体" w:eastAsia="宋体" w:cs="宋体"/>
                <w:color w:val="000000"/>
                <w:sz w:val="20"/>
                <w:szCs w:val="20"/>
              </w:rPr>
              <w:t>，加强与南昌局集团有限公司、龙岩公务段、项目业主单位（福铁公司）、项目代建单位等多部门的沟通联系，确保项目尽快推进。</w:t>
            </w:r>
          </w:p>
          <w:p w14:paraId="39578C79">
            <w:pPr>
              <w:pStyle w:val="4"/>
              <w:jc w:val="left"/>
              <w:rPr>
                <w:rFonts w:ascii="宋体" w:hAnsi="宋体" w:eastAsia="宋体" w:cs="宋体"/>
                <w:color w:val="000000"/>
                <w:sz w:val="20"/>
                <w:szCs w:val="20"/>
              </w:rPr>
            </w:pPr>
            <w:r>
              <w:rPr>
                <w:rFonts w:hint="eastAsia" w:ascii="宋体" w:hAnsi="宋体" w:eastAsia="宋体" w:cs="宋体"/>
                <w:color w:val="000000"/>
                <w:sz w:val="20"/>
                <w:szCs w:val="20"/>
              </w:rPr>
              <w:t>（五）党建工作：坚持把政治建设摆在首位，深入学习贯彻习近平新时代中国特色社会主义思想和党的二十大精神，以实际行动坚定捍卫“两个确立”，坚决做到“两个维护”。认真抓好主题教育各项工作，以学习贯彻习近平新时代中国特色社会主义思想主题教育为契机，积极回应群众急难需求，将“为民服务”的宗旨，体现在日常工作的方方面面，推进主题教育走深走实。严格落实全面从严治党主体责任和意识形态工作责任制，深入推进党风廉政建设，持之以恒落实中央八项规定及实施细则精神和市委3号文件精神，持续开展机关作风整治和“形式主义、官僚主义”整治，努力营造风清气正干事创业的良好氛围。</w:t>
            </w:r>
          </w:p>
        </w:tc>
      </w:tr>
      <w:tr w14:paraId="7BB76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C1400">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年度绩效指标</w:t>
            </w:r>
          </w:p>
        </w:tc>
        <w:tc>
          <w:tcPr>
            <w:tcW w:w="554" w:type="pct"/>
            <w:tcBorders>
              <w:top w:val="nil"/>
              <w:left w:val="nil"/>
              <w:bottom w:val="single" w:color="000000" w:sz="4" w:space="0"/>
              <w:right w:val="nil"/>
            </w:tcBorders>
            <w:shd w:val="clear" w:color="auto" w:fill="auto"/>
            <w:noWrap/>
            <w:vAlign w:val="center"/>
          </w:tcPr>
          <w:p w14:paraId="6241990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25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59FB">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179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1832">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E6C53">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指标值</w:t>
            </w:r>
          </w:p>
        </w:tc>
      </w:tr>
      <w:tr w14:paraId="5FC9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FD2F">
            <w:pPr>
              <w:pStyle w:val="4"/>
              <w:jc w:val="center"/>
              <w:rPr>
                <w:rFonts w:hint="eastAsia" w:ascii="宋体" w:hAnsi="宋体" w:eastAsia="宋体" w:cs="宋体"/>
                <w:i w:val="0"/>
                <w:iCs w:val="0"/>
                <w:color w:val="000000"/>
                <w:sz w:val="20"/>
                <w:szCs w:val="20"/>
                <w:u w:val="none"/>
              </w:rPr>
            </w:pPr>
          </w:p>
        </w:tc>
        <w:tc>
          <w:tcPr>
            <w:tcW w:w="554" w:type="pct"/>
            <w:vMerge w:val="restart"/>
            <w:tcBorders>
              <w:top w:val="single" w:color="000000" w:sz="4" w:space="0"/>
              <w:left w:val="single" w:color="000000" w:sz="4" w:space="0"/>
              <w:bottom w:val="single" w:color="000000" w:sz="4" w:space="0"/>
              <w:right w:val="nil"/>
            </w:tcBorders>
            <w:shd w:val="clear" w:color="auto" w:fill="auto"/>
            <w:noWrap/>
            <w:vAlign w:val="center"/>
          </w:tcPr>
          <w:p w14:paraId="2D6E7A50">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一般性支出情况</w:t>
            </w:r>
          </w:p>
        </w:tc>
        <w:tc>
          <w:tcPr>
            <w:tcW w:w="1257" w:type="pct"/>
            <w:gridSpan w:val="2"/>
            <w:vMerge w:val="restart"/>
            <w:tcBorders>
              <w:top w:val="single" w:color="000000" w:sz="4" w:space="0"/>
              <w:left w:val="single" w:color="000000" w:sz="4" w:space="0"/>
              <w:bottom w:val="single" w:color="000000" w:sz="4" w:space="0"/>
              <w:right w:val="nil"/>
            </w:tcBorders>
            <w:shd w:val="clear" w:color="auto" w:fill="auto"/>
            <w:noWrap/>
            <w:vAlign w:val="center"/>
          </w:tcPr>
          <w:p w14:paraId="3626E68A">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一般性支出情况</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71F27092">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“三公”经费控制率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DAB3">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3F9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0C64B">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47CC5763">
            <w:pPr>
              <w:pStyle w:val="4"/>
              <w:jc w:val="center"/>
              <w:rPr>
                <w:rFonts w:hint="eastAsia" w:ascii="宋体" w:hAnsi="宋体" w:eastAsia="宋体" w:cs="宋体"/>
                <w:i w:val="0"/>
                <w:iCs w:val="0"/>
                <w:color w:val="000000"/>
                <w:sz w:val="20"/>
                <w:szCs w:val="20"/>
                <w:u w:val="none"/>
              </w:rPr>
            </w:pPr>
          </w:p>
        </w:tc>
        <w:tc>
          <w:tcPr>
            <w:tcW w:w="1257" w:type="pct"/>
            <w:gridSpan w:val="2"/>
            <w:vMerge w:val="continue"/>
            <w:tcBorders>
              <w:top w:val="single" w:color="000000" w:sz="4" w:space="0"/>
              <w:left w:val="single" w:color="000000" w:sz="4" w:space="0"/>
              <w:bottom w:val="single" w:color="000000" w:sz="4" w:space="0"/>
              <w:right w:val="nil"/>
            </w:tcBorders>
            <w:shd w:val="clear" w:color="auto" w:fill="auto"/>
            <w:noWrap/>
            <w:vAlign w:val="center"/>
          </w:tcPr>
          <w:p w14:paraId="70E52599">
            <w:pPr>
              <w:pStyle w:val="4"/>
              <w:jc w:val="center"/>
              <w:rPr>
                <w:rFonts w:hint="eastAsia" w:ascii="宋体" w:hAnsi="宋体" w:eastAsia="宋体" w:cs="宋体"/>
                <w:i w:val="0"/>
                <w:iCs w:val="0"/>
                <w:color w:val="000000"/>
                <w:sz w:val="20"/>
                <w:szCs w:val="20"/>
                <w:u w:val="none"/>
              </w:rPr>
            </w:pP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1F642FA2">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“三公”经费违规使用次数</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AB8E">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≤6次</w:t>
            </w:r>
          </w:p>
        </w:tc>
      </w:tr>
      <w:tr w14:paraId="68AB9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43840">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5E32EB63">
            <w:pPr>
              <w:pStyle w:val="4"/>
              <w:jc w:val="center"/>
              <w:rPr>
                <w:rFonts w:hint="eastAsia" w:ascii="宋体" w:hAnsi="宋体" w:eastAsia="宋体" w:cs="宋体"/>
                <w:i w:val="0"/>
                <w:iCs w:val="0"/>
                <w:color w:val="000000"/>
                <w:sz w:val="20"/>
                <w:szCs w:val="20"/>
                <w:u w:val="none"/>
              </w:rPr>
            </w:pPr>
          </w:p>
        </w:tc>
        <w:tc>
          <w:tcPr>
            <w:tcW w:w="1257" w:type="pct"/>
            <w:gridSpan w:val="2"/>
            <w:vMerge w:val="continue"/>
            <w:tcBorders>
              <w:top w:val="single" w:color="000000" w:sz="4" w:space="0"/>
              <w:left w:val="single" w:color="000000" w:sz="4" w:space="0"/>
              <w:bottom w:val="single" w:color="000000" w:sz="4" w:space="0"/>
              <w:right w:val="nil"/>
            </w:tcBorders>
            <w:shd w:val="clear" w:color="auto" w:fill="auto"/>
            <w:noWrap/>
            <w:vAlign w:val="center"/>
          </w:tcPr>
          <w:p w14:paraId="477C8E5A">
            <w:pPr>
              <w:pStyle w:val="4"/>
              <w:jc w:val="center"/>
              <w:rPr>
                <w:rFonts w:hint="eastAsia" w:ascii="宋体" w:hAnsi="宋体" w:eastAsia="宋体" w:cs="宋体"/>
                <w:i w:val="0"/>
                <w:iCs w:val="0"/>
                <w:color w:val="000000"/>
                <w:sz w:val="20"/>
                <w:szCs w:val="20"/>
                <w:u w:val="none"/>
              </w:rPr>
            </w:pP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183C2988">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会议费、差旅费超标准使用次数</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02DD">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≤5次</w:t>
            </w:r>
          </w:p>
        </w:tc>
      </w:tr>
      <w:tr w14:paraId="164E2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21C96">
            <w:pPr>
              <w:pStyle w:val="4"/>
              <w:jc w:val="center"/>
              <w:rPr>
                <w:rFonts w:hint="eastAsia" w:ascii="宋体" w:hAnsi="宋体" w:eastAsia="宋体" w:cs="宋体"/>
                <w:i w:val="0"/>
                <w:iCs w:val="0"/>
                <w:color w:val="000000"/>
                <w:sz w:val="20"/>
                <w:szCs w:val="20"/>
                <w:u w:val="none"/>
              </w:rPr>
            </w:pPr>
          </w:p>
        </w:tc>
        <w:tc>
          <w:tcPr>
            <w:tcW w:w="554" w:type="pct"/>
            <w:vMerge w:val="restart"/>
            <w:tcBorders>
              <w:top w:val="single" w:color="000000" w:sz="4" w:space="0"/>
              <w:left w:val="single" w:color="000000" w:sz="4" w:space="0"/>
              <w:bottom w:val="single" w:color="000000" w:sz="4" w:space="0"/>
              <w:right w:val="nil"/>
            </w:tcBorders>
            <w:shd w:val="clear" w:color="auto" w:fill="auto"/>
            <w:noWrap/>
            <w:vAlign w:val="center"/>
          </w:tcPr>
          <w:p w14:paraId="0876C0F1">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4D640D97">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2808101E">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项目资金落实率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FAD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4C1E8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54377">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30A2C29A">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51A8FC2A">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595B8953">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资金使用率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35A2">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720D6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FBFE">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6CEC7129">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67D3989E">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6F80DC3F">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财政预算资金到位率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9583">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316C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C94B8">
            <w:pPr>
              <w:pStyle w:val="4"/>
              <w:jc w:val="center"/>
              <w:rPr>
                <w:rFonts w:hint="eastAsia" w:ascii="宋体" w:hAnsi="宋体" w:eastAsia="宋体" w:cs="宋体"/>
                <w:i w:val="0"/>
                <w:iCs w:val="0"/>
                <w:color w:val="000000"/>
                <w:sz w:val="20"/>
                <w:szCs w:val="20"/>
                <w:u w:val="none"/>
              </w:rPr>
            </w:pPr>
          </w:p>
        </w:tc>
        <w:tc>
          <w:tcPr>
            <w:tcW w:w="554" w:type="pct"/>
            <w:vMerge w:val="restart"/>
            <w:tcBorders>
              <w:top w:val="single" w:color="000000" w:sz="4" w:space="0"/>
              <w:left w:val="single" w:color="000000" w:sz="4" w:space="0"/>
              <w:bottom w:val="single" w:color="000000" w:sz="4" w:space="0"/>
              <w:right w:val="nil"/>
            </w:tcBorders>
            <w:shd w:val="clear" w:color="auto" w:fill="auto"/>
            <w:noWrap/>
            <w:vAlign w:val="center"/>
          </w:tcPr>
          <w:p w14:paraId="14DD808D">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0B4FA121">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经济成本指标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6D2C891E">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8BD7">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22A88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183D7">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684E2A66">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16B9D2A3">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社会成本指标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6304A91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在职人员控制率</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1957D">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13DA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F85A6">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4E8830F8">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23FB293B">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生态环境成本指标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439C6167">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铁路沿线环境整治</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311A">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778B8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5C975">
            <w:pPr>
              <w:pStyle w:val="4"/>
              <w:jc w:val="center"/>
              <w:rPr>
                <w:rFonts w:hint="eastAsia" w:ascii="宋体" w:hAnsi="宋体" w:eastAsia="宋体" w:cs="宋体"/>
                <w:i w:val="0"/>
                <w:iCs w:val="0"/>
                <w:color w:val="000000"/>
                <w:sz w:val="20"/>
                <w:szCs w:val="20"/>
                <w:u w:val="none"/>
              </w:rPr>
            </w:pPr>
          </w:p>
        </w:tc>
        <w:tc>
          <w:tcPr>
            <w:tcW w:w="554" w:type="pct"/>
            <w:vMerge w:val="restart"/>
            <w:tcBorders>
              <w:top w:val="single" w:color="000000" w:sz="4" w:space="0"/>
              <w:left w:val="single" w:color="000000" w:sz="4" w:space="0"/>
              <w:bottom w:val="single" w:color="000000" w:sz="4" w:space="0"/>
              <w:right w:val="nil"/>
            </w:tcBorders>
            <w:shd w:val="clear" w:color="auto" w:fill="auto"/>
            <w:noWrap/>
            <w:vAlign w:val="center"/>
          </w:tcPr>
          <w:p w14:paraId="15B9D2BA">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2607BAC9">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24368695">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资金发放合规性</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C417D">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347C3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9E7BF">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6AF4969E">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2F1986E5">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3600A97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南站综合管理工作</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9370A">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00E3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4F28E">
            <w:pPr>
              <w:pStyle w:val="4"/>
              <w:jc w:val="center"/>
              <w:rPr>
                <w:rFonts w:hint="eastAsia" w:ascii="宋体" w:hAnsi="宋体" w:eastAsia="宋体" w:cs="宋体"/>
                <w:i w:val="0"/>
                <w:iCs w:val="0"/>
                <w:color w:val="000000"/>
                <w:sz w:val="20"/>
                <w:szCs w:val="20"/>
                <w:u w:val="none"/>
              </w:rPr>
            </w:pPr>
          </w:p>
        </w:tc>
        <w:tc>
          <w:tcPr>
            <w:tcW w:w="554" w:type="pct"/>
            <w:vMerge w:val="continue"/>
            <w:tcBorders>
              <w:top w:val="single" w:color="000000" w:sz="4" w:space="0"/>
              <w:left w:val="single" w:color="000000" w:sz="4" w:space="0"/>
              <w:bottom w:val="single" w:color="000000" w:sz="4" w:space="0"/>
              <w:right w:val="nil"/>
            </w:tcBorders>
            <w:shd w:val="clear" w:color="auto" w:fill="auto"/>
            <w:noWrap/>
            <w:vAlign w:val="center"/>
          </w:tcPr>
          <w:p w14:paraId="24C83DBD">
            <w:pPr>
              <w:pStyle w:val="4"/>
              <w:jc w:val="center"/>
              <w:rPr>
                <w:rFonts w:hint="eastAsia" w:ascii="宋体" w:hAnsi="宋体" w:eastAsia="宋体" w:cs="宋体"/>
                <w:i w:val="0"/>
                <w:iCs w:val="0"/>
                <w:color w:val="000000"/>
                <w:sz w:val="20"/>
                <w:szCs w:val="20"/>
                <w:u w:val="none"/>
              </w:rPr>
            </w:pP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53BA92BF">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0FA7C202">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铁路沿线环境整治</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7E45D">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661E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1CF36">
            <w:pPr>
              <w:pStyle w:val="4"/>
              <w:jc w:val="center"/>
              <w:rPr>
                <w:rFonts w:hint="eastAsia" w:ascii="宋体" w:hAnsi="宋体" w:eastAsia="宋体" w:cs="宋体"/>
                <w:i w:val="0"/>
                <w:iCs w:val="0"/>
                <w:color w:val="000000"/>
                <w:sz w:val="20"/>
                <w:szCs w:val="20"/>
                <w:u w:val="none"/>
              </w:rPr>
            </w:pPr>
          </w:p>
        </w:tc>
        <w:tc>
          <w:tcPr>
            <w:tcW w:w="554" w:type="pct"/>
            <w:tcBorders>
              <w:top w:val="single" w:color="000000" w:sz="4" w:space="0"/>
              <w:left w:val="single" w:color="000000" w:sz="4" w:space="0"/>
              <w:bottom w:val="single" w:color="000000" w:sz="4" w:space="0"/>
              <w:right w:val="nil"/>
            </w:tcBorders>
            <w:shd w:val="clear" w:color="auto" w:fill="auto"/>
            <w:noWrap/>
            <w:vAlign w:val="center"/>
          </w:tcPr>
          <w:p w14:paraId="0E48482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1257" w:type="pct"/>
            <w:gridSpan w:val="2"/>
            <w:tcBorders>
              <w:top w:val="single" w:color="000000" w:sz="4" w:space="0"/>
              <w:left w:val="single" w:color="000000" w:sz="4" w:space="0"/>
              <w:bottom w:val="single" w:color="000000" w:sz="4" w:space="0"/>
              <w:right w:val="nil"/>
            </w:tcBorders>
            <w:shd w:val="clear" w:color="auto" w:fill="auto"/>
            <w:noWrap/>
            <w:vAlign w:val="center"/>
          </w:tcPr>
          <w:p w14:paraId="19349931">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1795" w:type="pct"/>
            <w:gridSpan w:val="2"/>
            <w:tcBorders>
              <w:top w:val="single" w:color="000000" w:sz="4" w:space="0"/>
              <w:left w:val="single" w:color="000000" w:sz="4" w:space="0"/>
              <w:bottom w:val="single" w:color="000000" w:sz="4" w:space="0"/>
              <w:right w:val="nil"/>
            </w:tcBorders>
            <w:shd w:val="clear" w:color="auto" w:fill="auto"/>
            <w:noWrap/>
            <w:vAlign w:val="center"/>
          </w:tcPr>
          <w:p w14:paraId="6610623C">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w:t>
            </w:r>
          </w:p>
        </w:tc>
        <w:tc>
          <w:tcPr>
            <w:tcW w:w="78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F3B6">
            <w:pPr>
              <w:pStyle w:val="4"/>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bl>
    <w:p w14:paraId="206AD786">
      <w:pPr>
        <w:pStyle w:val="4"/>
        <w:spacing w:line="590" w:lineRule="exact"/>
        <w:ind w:firstLine="640" w:firstLineChars="200"/>
        <w:rPr>
          <w:rFonts w:hint="eastAsia" w:ascii="楷体" w:hAnsi="楷体" w:eastAsia="楷体" w:cs="楷体"/>
          <w:color w:val="FF0000"/>
          <w:kern w:val="0"/>
          <w:sz w:val="32"/>
          <w:szCs w:val="32"/>
        </w:rPr>
      </w:pPr>
    </w:p>
    <w:p w14:paraId="57DAB24C">
      <w:pPr>
        <w:pStyle w:val="4"/>
        <w:keepNext w:val="0"/>
        <w:keepLines w:val="0"/>
        <w:pageBreakBefore w:val="0"/>
        <w:widowControl w:val="0"/>
        <w:kinsoku/>
        <w:wordWrap/>
        <w:overflowPunct/>
        <w:topLinePunct w:val="0"/>
        <w:autoSpaceDE/>
        <w:autoSpaceDN/>
        <w:bidi w:val="0"/>
        <w:adjustRightInd/>
        <w:snapToGrid/>
        <w:ind w:firstLine="643" w:firstLineChars="200"/>
        <w:jc w:val="left"/>
        <w:textAlignment w:val="auto"/>
      </w:pPr>
      <w:r>
        <w:rPr>
          <w:rFonts w:hint="eastAsia" w:ascii="仿宋" w:hAnsi="仿宋" w:eastAsia="仿宋" w:cs="仿宋"/>
          <w:b/>
          <w:bCs/>
          <w:sz w:val="32"/>
          <w:szCs w:val="32"/>
          <w:lang w:val="en-US" w:eastAsia="zh-CN"/>
        </w:rPr>
        <w:t>3.有关情况说明</w:t>
      </w:r>
    </w:p>
    <w:p w14:paraId="08081083">
      <w:pPr>
        <w:pStyle w:val="4"/>
        <w:keepNext w:val="0"/>
        <w:keepLines w:val="0"/>
        <w:widowControl/>
        <w:suppressLineNumbers w:val="0"/>
        <w:jc w:val="left"/>
        <w:rPr>
          <w:rFonts w:hint="eastAsia" w:ascii="仿宋" w:hAnsi="仿宋" w:eastAsia="仿宋" w:cs="仿宋_GB2312"/>
          <w:kern w:val="0"/>
          <w:sz w:val="32"/>
          <w:szCs w:val="32"/>
          <w:lang w:val="en-US" w:eastAsia="zh-CN"/>
        </w:rPr>
      </w:pPr>
      <w:r>
        <w:rPr>
          <w:rFonts w:hint="eastAsia" w:ascii="仿宋" w:hAnsi="仿宋" w:eastAsia="仿宋" w:cs="仿宋_GB2312"/>
          <w:kern w:val="0"/>
          <w:sz w:val="32"/>
          <w:szCs w:val="32"/>
          <w:lang w:val="en-US" w:eastAsia="zh-CN"/>
        </w:rPr>
        <w:t>本部门无其他需要说明的绩效目标情况。</w:t>
      </w:r>
    </w:p>
    <w:p w14:paraId="0B680899">
      <w:pPr>
        <w:pStyle w:val="2"/>
        <w:spacing w:before="0" w:after="0"/>
        <w:rPr>
          <w:rFonts w:hint="eastAsia"/>
          <w:b w:val="0"/>
          <w:bCs/>
        </w:rPr>
        <w:sectPr>
          <w:pgSz w:w="11906" w:h="16838"/>
          <w:pgMar w:top="1440" w:right="1803" w:bottom="1440" w:left="1803" w:header="851" w:footer="992" w:gutter="0"/>
          <w:cols w:space="720" w:num="1"/>
          <w:rtlGutter w:val="0"/>
          <w:docGrid w:type="lines" w:linePitch="312" w:charSpace="0"/>
        </w:sectPr>
      </w:pPr>
    </w:p>
    <w:p w14:paraId="2BCF3D8F">
      <w:pPr>
        <w:pStyle w:val="2"/>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6" w:name="_Toc28935"/>
      <w:r>
        <w:rPr>
          <w:rFonts w:hint="eastAsia"/>
          <w:b w:val="0"/>
          <w:bCs/>
        </w:rPr>
        <w:t>八、其他重要事项说明</w:t>
      </w:r>
      <w:bookmarkEnd w:id="26"/>
    </w:p>
    <w:p w14:paraId="7D9AF05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sz w:val="28"/>
          <w:szCs w:val="28"/>
          <w:lang w:val="en-US" w:eastAsia="zh-CN"/>
        </w:rPr>
      </w:pPr>
      <w:r>
        <w:rPr>
          <w:rFonts w:hint="eastAsia" w:ascii="楷体" w:hAnsi="楷体" w:eastAsia="楷体" w:cs="楷体"/>
          <w:b/>
          <w:sz w:val="32"/>
          <w:szCs w:val="32"/>
          <w:lang w:val="en-US" w:eastAsia="zh-CN"/>
        </w:rPr>
        <w:t>（一）机关运行经费</w:t>
      </w:r>
    </w:p>
    <w:p w14:paraId="13E46BB3">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hint="eastAsia" w:ascii="仿宋" w:hAnsi="仿宋" w:eastAsia="仿宋" w:cs="仿宋"/>
          <w:sz w:val="32"/>
          <w:lang w:eastAsia="zh-CN"/>
        </w:rPr>
      </w:pPr>
      <w:r>
        <w:rPr>
          <w:rFonts w:hint="eastAsia" w:ascii="仿宋" w:hAnsi="仿宋" w:eastAsia="仿宋" w:cs="仿宋"/>
          <w:b w:val="0"/>
          <w:bCs/>
          <w:sz w:val="32"/>
          <w:szCs w:val="32"/>
          <w:lang w:val="en-US" w:eastAsia="zh-CN"/>
        </w:rPr>
        <w:t>本部门没有机关运行经费。</w:t>
      </w:r>
    </w:p>
    <w:p w14:paraId="70CF14B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sz w:val="28"/>
          <w:szCs w:val="28"/>
        </w:rPr>
      </w:pPr>
      <w:r>
        <w:rPr>
          <w:rFonts w:hint="eastAsia" w:ascii="楷体" w:hAnsi="楷体" w:eastAsia="楷体" w:cs="楷体"/>
          <w:b/>
          <w:sz w:val="32"/>
          <w:szCs w:val="32"/>
        </w:rPr>
        <w:t>（</w:t>
      </w:r>
      <w:r>
        <w:rPr>
          <w:rFonts w:hint="eastAsia" w:ascii="楷体" w:hAnsi="楷体" w:eastAsia="楷体" w:cs="楷体"/>
          <w:b/>
          <w:sz w:val="32"/>
          <w:szCs w:val="32"/>
          <w:lang w:val="en-US" w:eastAsia="zh-CN"/>
        </w:rPr>
        <w:t>二）政府采购情况</w:t>
      </w:r>
    </w:p>
    <w:p w14:paraId="37A45F42">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hint="eastAsia" w:ascii="仿宋" w:hAnsi="仿宋" w:eastAsia="仿宋"/>
          <w:kern w:val="0"/>
          <w:sz w:val="32"/>
          <w:szCs w:val="32"/>
        </w:rPr>
      </w:pPr>
      <w:r>
        <w:rPr>
          <w:rFonts w:hint="eastAsia" w:ascii="仿宋" w:hAnsi="仿宋" w:eastAsia="仿宋"/>
          <w:kern w:val="0"/>
          <w:sz w:val="32"/>
          <w:szCs w:val="32"/>
        </w:rPr>
        <w:t>本部门2026年度没有政府采购预算。</w:t>
      </w:r>
    </w:p>
    <w:p w14:paraId="517173F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（三）国有资产占用使用情况</w:t>
      </w:r>
    </w:p>
    <w:p w14:paraId="774ED598">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截至</w:t>
      </w:r>
      <w:r>
        <w:rPr>
          <w:rFonts w:hint="eastAsia" w:ascii="仿宋" w:hAnsi="仿宋" w:eastAsia="仿宋"/>
          <w:sz w:val="32"/>
          <w:szCs w:val="32"/>
          <w:lang w:eastAsia="zh-CN"/>
        </w:rPr>
        <w:t>2025</w:t>
      </w:r>
      <w:r>
        <w:rPr>
          <w:rFonts w:hint="eastAsia" w:ascii="仿宋" w:hAnsi="仿宋" w:eastAsia="仿宋"/>
          <w:sz w:val="32"/>
          <w:szCs w:val="32"/>
        </w:rPr>
        <w:t>年12月31日，</w:t>
      </w:r>
      <w:r>
        <w:rPr>
          <w:rFonts w:hint="eastAsia" w:ascii="仿宋" w:hAnsi="仿宋" w:eastAsia="仿宋"/>
          <w:sz w:val="32"/>
          <w:szCs w:val="32"/>
          <w:lang w:val="en-US" w:eastAsia="zh-CN"/>
        </w:rPr>
        <w:t>长汀县铁路建设发展中心</w:t>
      </w:r>
      <w:r>
        <w:rPr>
          <w:rFonts w:ascii="仿宋" w:hAnsi="仿宋" w:eastAsia="仿宋"/>
          <w:sz w:val="32"/>
          <w:u w:color="auto"/>
        </w:rPr>
        <w:t>部门</w:t>
      </w:r>
      <w:r>
        <w:rPr>
          <w:rFonts w:hint="eastAsia" w:ascii="仿宋" w:hAnsi="仿宋" w:eastAsia="仿宋"/>
          <w:sz w:val="32"/>
          <w:szCs w:val="32"/>
        </w:rPr>
        <w:t>共有车辆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sz w:val="32"/>
          <w:szCs w:val="32"/>
        </w:rPr>
        <w:t>台（套）。</w:t>
      </w:r>
    </w:p>
    <w:p w14:paraId="52987594">
      <w:pPr>
        <w:keepNext w:val="0"/>
        <w:keepLines w:val="0"/>
        <w:pageBreakBefore w:val="0"/>
        <w:widowControl w:val="0"/>
        <w:kinsoku/>
        <w:wordWrap/>
        <w:overflowPunct/>
        <w:topLinePunct/>
        <w:autoSpaceDE/>
        <w:autoSpaceDN/>
        <w:bidi w:val="0"/>
        <w:adjustRightInd/>
        <w:snapToGrid/>
        <w:spacing w:line="590" w:lineRule="exact"/>
        <w:ind w:firstLine="640" w:firstLineChars="200"/>
        <w:textAlignment w:val="auto"/>
        <w:rPr>
          <w:rFonts w:hint="eastAsia" w:ascii="仿宋" w:hAnsi="仿宋" w:eastAsia="仿宋" w:cs="仿宋_GB2312"/>
          <w:kern w:val="0"/>
          <w:sz w:val="32"/>
          <w:szCs w:val="32"/>
          <w:lang w:val="en-US" w:eastAsia="zh-CN"/>
        </w:rPr>
      </w:pPr>
      <w:r>
        <w:rPr>
          <w:rFonts w:hint="eastAsia" w:ascii="仿宋" w:hAnsi="仿宋" w:eastAsia="仿宋"/>
          <w:sz w:val="32"/>
          <w:szCs w:val="32"/>
          <w:lang w:eastAsia="zh-CN"/>
        </w:rPr>
        <w:t>2026</w:t>
      </w:r>
      <w:r>
        <w:rPr>
          <w:rFonts w:hint="eastAsia" w:ascii="仿宋" w:hAnsi="仿宋" w:eastAsia="仿宋"/>
          <w:sz w:val="32"/>
          <w:szCs w:val="32"/>
        </w:rPr>
        <w:t>年</w:t>
      </w:r>
      <w:r>
        <w:rPr>
          <w:rFonts w:hint="eastAsia" w:ascii="仿宋" w:hAnsi="仿宋" w:eastAsia="仿宋"/>
          <w:sz w:val="32"/>
          <w:szCs w:val="32"/>
          <w:lang w:val="en-US" w:eastAsia="zh-CN"/>
        </w:rPr>
        <w:t>部门</w:t>
      </w:r>
      <w:r>
        <w:rPr>
          <w:rFonts w:hint="eastAsia" w:ascii="仿宋" w:hAnsi="仿宋" w:eastAsia="仿宋"/>
          <w:sz w:val="32"/>
          <w:szCs w:val="32"/>
        </w:rPr>
        <w:t>预算安排购置车辆</w:t>
      </w:r>
      <w:r>
        <w:rPr>
          <w:rFonts w:hint="eastAsia" w:ascii="仿宋" w:hAnsi="仿宋" w:eastAsia="仿宋"/>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sz w:val="32"/>
          <w:szCs w:val="32"/>
        </w:rPr>
        <w:t>台（套）。</w:t>
      </w:r>
    </w:p>
    <w:p w14:paraId="75C9E0AE">
      <w:pPr>
        <w:spacing w:line="600" w:lineRule="exact"/>
        <w:ind w:firstLine="420" w:firstLineChars="0"/>
        <w:rPr>
          <w:rFonts w:hint="eastAsia" w:ascii="楷体" w:hAnsi="楷体" w:eastAsia="楷体" w:cs="楷体"/>
          <w:b/>
          <w:sz w:val="32"/>
          <w:szCs w:val="32"/>
          <w:lang w:val="en-US" w:eastAsia="zh-CN"/>
        </w:rPr>
      </w:pPr>
      <w:r>
        <w:rPr>
          <w:rFonts w:hint="eastAsia" w:ascii="楷体" w:hAnsi="楷体" w:eastAsia="楷体" w:cs="楷体"/>
          <w:b/>
          <w:sz w:val="32"/>
          <w:szCs w:val="32"/>
          <w:lang w:val="en-US" w:eastAsia="zh-CN"/>
        </w:rPr>
        <w:t>（四）委托业务费情况</w:t>
      </w:r>
    </w:p>
    <w:p w14:paraId="5E6F4C86">
      <w:pPr>
        <w:keepNext w:val="0"/>
        <w:keepLines w:val="0"/>
        <w:pageBreakBefore w:val="0"/>
        <w:widowControl/>
        <w:kinsoku/>
        <w:wordWrap w:val="0"/>
        <w:overflowPunct/>
        <w:topLinePunct/>
        <w:autoSpaceDE/>
        <w:autoSpaceDN/>
        <w:bidi w:val="0"/>
        <w:adjustRightInd w:val="0"/>
        <w:snapToGrid w:val="0"/>
        <w:spacing w:line="600" w:lineRule="exact"/>
        <w:ind w:firstLine="320" w:firstLineChars="200"/>
        <w:jc w:val="left"/>
        <w:textAlignment w:val="auto"/>
        <w:rPr>
          <w:rFonts w:hint="default" w:ascii="仿宋" w:hAnsi="仿宋" w:eastAsia="仿宋" w:cs="仿宋_GB2312"/>
          <w:kern w:val="0"/>
          <w:sz w:val="32"/>
          <w:szCs w:val="32"/>
          <w:lang w:val="en-US"/>
        </w:rPr>
      </w:pPr>
      <w:r>
        <w:rPr>
          <w:rFonts w:hint="default" w:ascii="Arial" w:hAnsi="Arial" w:eastAsia="Arial" w:cs="Arial"/>
          <w:i w:val="0"/>
          <w:iCs w:val="0"/>
          <w:caps w:val="0"/>
          <w:color w:val="333333"/>
          <w:spacing w:val="0"/>
          <w:sz w:val="16"/>
          <w:szCs w:val="16"/>
          <w:shd w:val="clear" w:color="auto" w:fill="FFFFFF"/>
        </w:rPr>
        <w:t>‌</w:t>
      </w:r>
      <w:r>
        <w:rPr>
          <w:rFonts w:hint="eastAsia" w:ascii="仿宋" w:hAnsi="仿宋" w:eastAsia="仿宋" w:cs="仿宋_GB2312"/>
          <w:sz w:val="32"/>
          <w:szCs w:val="32"/>
          <w:lang w:val="en-US" w:eastAsia="zh-CN"/>
        </w:rPr>
        <w:t>本部门2026年度没有委托业务费预算。</w:t>
      </w:r>
    </w:p>
    <w:p w14:paraId="77694E5B">
      <w:pPr>
        <w:pStyle w:val="2"/>
        <w:spacing w:before="0" w:after="0"/>
        <w:rPr>
          <w:rFonts w:hint="eastAsia"/>
          <w:b w:val="0"/>
          <w:bCs/>
        </w:rPr>
        <w:sectPr>
          <w:pgSz w:w="11906" w:h="16838"/>
          <w:pgMar w:top="1440" w:right="1803" w:bottom="1440" w:left="1803" w:header="851" w:footer="992" w:gutter="0"/>
          <w:cols w:space="720" w:num="1"/>
          <w:rtlGutter w:val="0"/>
          <w:docGrid w:type="lines" w:linePitch="312" w:charSpace="0"/>
        </w:sectPr>
      </w:pPr>
    </w:p>
    <w:p w14:paraId="115C00B9">
      <w:pPr>
        <w:keepNext w:val="0"/>
        <w:keepLines w:val="0"/>
        <w:pageBreakBefore w:val="0"/>
        <w:widowControl w:val="0"/>
        <w:kinsoku/>
        <w:wordWrap/>
        <w:overflowPunct/>
        <w:topLinePunct/>
        <w:autoSpaceDE/>
        <w:autoSpaceDN/>
        <w:bidi w:val="0"/>
        <w:adjustRightInd/>
        <w:snapToGrid/>
        <w:spacing w:line="600" w:lineRule="exact"/>
        <w:textAlignment w:val="auto"/>
        <w:rPr>
          <w:rFonts w:ascii="仿宋" w:hAnsi="仿宋" w:eastAsia="仿宋"/>
          <w:kern w:val="0"/>
          <w:sz w:val="32"/>
          <w:szCs w:val="32"/>
        </w:rPr>
      </w:pPr>
    </w:p>
    <w:p w14:paraId="4AB98DA7">
      <w:pPr>
        <w:jc w:val="center"/>
        <w:rPr>
          <w:rFonts w:ascii="黑体" w:hAnsi="黑体" w:eastAsia="黑体"/>
          <w:sz w:val="56"/>
        </w:rPr>
      </w:pPr>
    </w:p>
    <w:p w14:paraId="62507B7C">
      <w:pPr>
        <w:jc w:val="center"/>
        <w:rPr>
          <w:rFonts w:ascii="黑体" w:hAnsi="黑体" w:eastAsia="黑体"/>
          <w:sz w:val="56"/>
        </w:rPr>
      </w:pPr>
    </w:p>
    <w:p w14:paraId="409C727C">
      <w:pPr>
        <w:jc w:val="center"/>
        <w:rPr>
          <w:rFonts w:ascii="黑体" w:hAnsi="黑体" w:eastAsia="黑体"/>
          <w:sz w:val="56"/>
        </w:rPr>
      </w:pPr>
    </w:p>
    <w:p w14:paraId="1012D15F">
      <w:pPr>
        <w:jc w:val="center"/>
        <w:rPr>
          <w:rFonts w:ascii="黑体" w:hAnsi="黑体" w:eastAsia="黑体"/>
          <w:sz w:val="56"/>
        </w:rPr>
      </w:pPr>
    </w:p>
    <w:p w14:paraId="2FB1B0B8">
      <w:pPr>
        <w:jc w:val="center"/>
        <w:rPr>
          <w:rFonts w:ascii="黑体" w:hAnsi="黑体" w:eastAsia="黑体"/>
          <w:sz w:val="56"/>
        </w:rPr>
      </w:pPr>
    </w:p>
    <w:p w14:paraId="3433CE05">
      <w:pPr>
        <w:pStyle w:val="2"/>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7" w:name="_Toc11731"/>
      <w:r>
        <w:rPr>
          <w:rFonts w:hint="eastAsia"/>
          <w:b w:val="0"/>
          <w:bCs/>
          <w:sz w:val="56"/>
          <w:szCs w:val="56"/>
        </w:rPr>
        <w:t>第四部分</w:t>
      </w:r>
      <w:bookmarkEnd w:id="27"/>
    </w:p>
    <w:p w14:paraId="0AA67F1D">
      <w:pPr>
        <w:pStyle w:val="2"/>
        <w:pageBreakBefore w:val="0"/>
        <w:widowControl w:val="0"/>
        <w:kinsoku/>
        <w:wordWrap/>
        <w:overflowPunct/>
        <w:topLinePunct w:val="0"/>
        <w:autoSpaceDE/>
        <w:autoSpaceDN/>
        <w:bidi w:val="0"/>
        <w:adjustRightInd/>
        <w:snapToGrid/>
        <w:spacing w:after="320" w:line="240" w:lineRule="auto"/>
        <w:jc w:val="center"/>
        <w:textAlignment w:val="auto"/>
        <w:rPr>
          <w:rFonts w:ascii="仿宋" w:hAnsi="仿宋" w:eastAsia="仿宋" w:cs="仿宋_GB2312"/>
          <w:kern w:val="0"/>
          <w:sz w:val="32"/>
          <w:szCs w:val="32"/>
        </w:rPr>
        <w:sectPr>
          <w:pgSz w:w="11906" w:h="16838"/>
          <w:pgMar w:top="1440" w:right="1803" w:bottom="1440" w:left="1803" w:header="851" w:footer="992" w:gutter="0"/>
          <w:cols w:space="720" w:num="1"/>
          <w:docGrid w:type="lines" w:linePitch="312" w:charSpace="0"/>
        </w:sectPr>
      </w:pPr>
      <w:bookmarkStart w:id="28" w:name="_Toc256000027"/>
      <w:bookmarkStart w:id="29" w:name="_Toc24964"/>
      <w:r>
        <w:rPr>
          <w:rFonts w:hint="eastAsia" w:ascii="黑体" w:hAnsi="黑体" w:eastAsia="黑体" w:cs="黑体"/>
          <w:b w:val="0"/>
          <w:bCs/>
          <w:sz w:val="56"/>
          <w:szCs w:val="56"/>
          <w:lang w:eastAsia="zh-CN"/>
        </w:rPr>
        <w:t>名词解释</w:t>
      </w:r>
      <w:bookmarkEnd w:id="28"/>
      <w:bookmarkEnd w:id="29"/>
    </w:p>
    <w:p w14:paraId="75A86E38">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一、财政拨款收入：</w:t>
      </w:r>
      <w:r>
        <w:rPr>
          <w:rFonts w:hint="eastAsia" w:hAnsi="仿宋"/>
          <w:sz w:val="32"/>
          <w:szCs w:val="32"/>
        </w:rPr>
        <w:t>指财政当年拨付的资金，包括一般公共预算拨款收入、政府性基金预算拨款收入、国有资本经营预算拨款收入。</w:t>
      </w:r>
    </w:p>
    <w:p w14:paraId="3F14C80F">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二、事业收入：</w:t>
      </w:r>
      <w:r>
        <w:rPr>
          <w:rFonts w:hint="eastAsia" w:hAnsi="仿宋"/>
          <w:sz w:val="32"/>
          <w:szCs w:val="32"/>
        </w:rPr>
        <w:t>指事业单位开展专业业务活动及辅助活动所取得的收入。</w:t>
      </w:r>
    </w:p>
    <w:p w14:paraId="3A77DF58">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三、事业单位经营收入：</w:t>
      </w:r>
      <w:r>
        <w:rPr>
          <w:rFonts w:hint="eastAsia" w:hAnsi="仿宋"/>
          <w:sz w:val="32"/>
          <w:szCs w:val="32"/>
        </w:rPr>
        <w:t>指事业单位在专业业务活动及其辅助活动之外开展非独立核算经营活动取得的收入。</w:t>
      </w:r>
    </w:p>
    <w:p w14:paraId="49546C13">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四、其他收入：</w:t>
      </w:r>
      <w:r>
        <w:rPr>
          <w:rFonts w:hint="eastAsia" w:hAnsi="仿宋"/>
          <w:sz w:val="32"/>
          <w:szCs w:val="32"/>
        </w:rPr>
        <w:t>指除上述“财政拨款收入”、“事业收入”、“事业单位经营收入”等以外的收入。主要是事业单位固定资产出租收入、存款利息收入等。</w:t>
      </w:r>
    </w:p>
    <w:p w14:paraId="77F4FD92">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五、结转结余资金：</w:t>
      </w:r>
      <w:r>
        <w:rPr>
          <w:rFonts w:hint="eastAsia" w:hAnsi="仿宋"/>
          <w:sz w:val="32"/>
          <w:szCs w:val="32"/>
        </w:rPr>
        <w:t>指以前年度尚未完成、结转到本年仍按原规定用途继续使用的资金，或项目已完成等产生的结余资金。</w:t>
      </w:r>
    </w:p>
    <w:p w14:paraId="33E8EB66">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32914D40">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1A5031F4">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460441F4">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004204BC">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十、对附属单位补助支出：</w:t>
      </w:r>
      <w:r>
        <w:rPr>
          <w:rFonts w:hint="eastAsia" w:hAnsi="仿宋"/>
          <w:sz w:val="32"/>
          <w:szCs w:val="32"/>
        </w:rPr>
        <w:t>指对下级单位补助</w:t>
      </w:r>
      <w:r>
        <w:rPr>
          <w:rFonts w:hint="eastAsia" w:hAnsi="仿宋"/>
          <w:sz w:val="32"/>
          <w:szCs w:val="32"/>
          <w:lang w:val="en-US" w:eastAsia="zh-CN"/>
        </w:rPr>
        <w:t>发生</w:t>
      </w:r>
      <w:r>
        <w:rPr>
          <w:rFonts w:hint="eastAsia" w:hAnsi="仿宋"/>
          <w:sz w:val="32"/>
          <w:szCs w:val="32"/>
        </w:rPr>
        <w:t>的支出。</w:t>
      </w:r>
    </w:p>
    <w:p w14:paraId="287A2BFE">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2EFE1AD1">
      <w:pPr>
        <w:pStyle w:val="19"/>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int="eastAsia" w:hAnsi="仿宋"/>
          <w:sz w:val="32"/>
          <w:szCs w:val="32"/>
        </w:rPr>
      </w:pPr>
      <w:r>
        <w:rPr>
          <w:rFonts w:hint="eastAsia" w:hAnsi="仿宋"/>
          <w:b/>
          <w:sz w:val="32"/>
          <w:szCs w:val="32"/>
        </w:rPr>
        <w:t>十二、机关运行经费：</w:t>
      </w:r>
      <w:r>
        <w:rPr>
          <w:rFonts w:hint="eastAsia" w:hAnsi="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E4DF84D">
      <w:pPr>
        <w:pStyle w:val="19"/>
        <w:spacing w:line="600" w:lineRule="exact"/>
        <w:ind w:firstLine="640"/>
        <w:rPr>
          <w:rFonts w:ascii="宋体" w:hAnsi="宋体" w:eastAsia="宋体"/>
          <w:b/>
          <w:sz w:val="32"/>
          <w:szCs w:val="32"/>
        </w:rPr>
      </w:pPr>
    </w:p>
    <w:sectPr>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mbria">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2F18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A4FC4">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CA8DC81">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28</w:t>
                          </w:r>
                          <w:r>
                            <w:rPr>
                              <w:rFonts w:hint="eastAsia" w:asciiTheme="minorEastAsia" w:hAnsiTheme="minorEastAsia" w:eastAsiaTheme="minorEastAsia" w:cstheme="minorEastAsia"/>
                              <w:sz w:val="28"/>
                              <w:szCs w:val="28"/>
                            </w:rPr>
                            <w:fldChar w:fldCharType="end"/>
                          </w:r>
                        </w:p>
                      </w:txbxContent>
                    </wps:txbx>
                    <wps:bodyPr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zSVju0AAAAAUBAAAPAAAAAAAAAAEA&#10;IAAAACIAAABkcnMvZG93bnJldi54bWxQSwECFAAUAAAACACHTuJA2f10vd4BAAC7AwAADgAAAAAA&#10;AAABACAAAAAfAQAAZHJzL2Uyb0RvYy54bWxQSwUGAAAAAAYABgBZAQAAbwUAAAAA&#10;">
              <v:fill on="f" focussize="0,0"/>
              <v:stroke on="f" weight="0.5pt"/>
              <v:imagedata o:title=""/>
              <o:lock v:ext="edit" aspectratio="f"/>
              <v:textbox inset="0mm,0mm,0mm,0mm" style="mso-fit-shape-to-text:t;">
                <w:txbxContent>
                  <w:p w14:paraId="6CA8DC81">
                    <w:pPr>
                      <w:pStyle w:val="6"/>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28</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ECF2D">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CBE8">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3ZDIwY2UwYjRhMzExMDZhNGYyOTY3MWJkNDY4NGQifQ=="/>
    <w:docVar w:name="KSO_WPS_MARK_KEY" w:val="af23955d-0e39-4c48-9064-fc6f5a35ac2a"/>
  </w:docVars>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32FE"/>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9E5"/>
    <w:rsid w:val="004E090C"/>
    <w:rsid w:val="004E1C4A"/>
    <w:rsid w:val="004E2C43"/>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8F77DB"/>
    <w:rsid w:val="00902D9B"/>
    <w:rsid w:val="00905D85"/>
    <w:rsid w:val="00911BAB"/>
    <w:rsid w:val="00911C63"/>
    <w:rsid w:val="0091308C"/>
    <w:rsid w:val="009205C2"/>
    <w:rsid w:val="00922BFE"/>
    <w:rsid w:val="00923DF7"/>
    <w:rsid w:val="009246ED"/>
    <w:rsid w:val="00924A2B"/>
    <w:rsid w:val="00925B95"/>
    <w:rsid w:val="00926543"/>
    <w:rsid w:val="009272A8"/>
    <w:rsid w:val="0093161D"/>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586F89"/>
    <w:rsid w:val="017A61F7"/>
    <w:rsid w:val="017D33CF"/>
    <w:rsid w:val="01853498"/>
    <w:rsid w:val="01853B14"/>
    <w:rsid w:val="01C901A1"/>
    <w:rsid w:val="01E4674A"/>
    <w:rsid w:val="0225536F"/>
    <w:rsid w:val="02AD1871"/>
    <w:rsid w:val="02C2228F"/>
    <w:rsid w:val="02C72207"/>
    <w:rsid w:val="02CE17E8"/>
    <w:rsid w:val="02E01C88"/>
    <w:rsid w:val="02FF6AC6"/>
    <w:rsid w:val="03277D2F"/>
    <w:rsid w:val="032A52B1"/>
    <w:rsid w:val="038A7C9C"/>
    <w:rsid w:val="03914CEF"/>
    <w:rsid w:val="03AD6239"/>
    <w:rsid w:val="03B210F4"/>
    <w:rsid w:val="03B64756"/>
    <w:rsid w:val="03BA0B89"/>
    <w:rsid w:val="03FD4168"/>
    <w:rsid w:val="0406477E"/>
    <w:rsid w:val="042C6D2F"/>
    <w:rsid w:val="042F78E2"/>
    <w:rsid w:val="044147B7"/>
    <w:rsid w:val="04F27A0F"/>
    <w:rsid w:val="04FB7299"/>
    <w:rsid w:val="05230CD1"/>
    <w:rsid w:val="056703FD"/>
    <w:rsid w:val="05926A54"/>
    <w:rsid w:val="05F871F2"/>
    <w:rsid w:val="06345E06"/>
    <w:rsid w:val="064047AA"/>
    <w:rsid w:val="067F3DDE"/>
    <w:rsid w:val="06AA70EB"/>
    <w:rsid w:val="06DF3840"/>
    <w:rsid w:val="06FC31AA"/>
    <w:rsid w:val="071D4AEC"/>
    <w:rsid w:val="07347FFB"/>
    <w:rsid w:val="07B74F40"/>
    <w:rsid w:val="08346591"/>
    <w:rsid w:val="08907C6B"/>
    <w:rsid w:val="08CE42EF"/>
    <w:rsid w:val="08F33D56"/>
    <w:rsid w:val="09062803"/>
    <w:rsid w:val="0A167CBC"/>
    <w:rsid w:val="0A31108A"/>
    <w:rsid w:val="0A342878"/>
    <w:rsid w:val="0A4C0979"/>
    <w:rsid w:val="0A60366D"/>
    <w:rsid w:val="0A6071C9"/>
    <w:rsid w:val="0A6767AA"/>
    <w:rsid w:val="0A680685"/>
    <w:rsid w:val="0AA90B70"/>
    <w:rsid w:val="0AAF1EFF"/>
    <w:rsid w:val="0ABE0ED6"/>
    <w:rsid w:val="0AD007F3"/>
    <w:rsid w:val="0AD6392F"/>
    <w:rsid w:val="0B626F71"/>
    <w:rsid w:val="0B9C2483"/>
    <w:rsid w:val="0BA77B54"/>
    <w:rsid w:val="0BA80E28"/>
    <w:rsid w:val="0BAB0918"/>
    <w:rsid w:val="0BB27EF8"/>
    <w:rsid w:val="0BD936D7"/>
    <w:rsid w:val="0BFC73C5"/>
    <w:rsid w:val="0C0C0229"/>
    <w:rsid w:val="0C1E74E2"/>
    <w:rsid w:val="0C364685"/>
    <w:rsid w:val="0C51353F"/>
    <w:rsid w:val="0C87314F"/>
    <w:rsid w:val="0C8D4217"/>
    <w:rsid w:val="0C9462C4"/>
    <w:rsid w:val="0CA75583"/>
    <w:rsid w:val="0CD36378"/>
    <w:rsid w:val="0D046532"/>
    <w:rsid w:val="0D291423"/>
    <w:rsid w:val="0DC61A39"/>
    <w:rsid w:val="0DD2695C"/>
    <w:rsid w:val="0DD51C7C"/>
    <w:rsid w:val="0DE13CE3"/>
    <w:rsid w:val="0DEF2DBD"/>
    <w:rsid w:val="0DFB62F5"/>
    <w:rsid w:val="0E1D7BE7"/>
    <w:rsid w:val="0E356072"/>
    <w:rsid w:val="0E356BBF"/>
    <w:rsid w:val="0E362C13"/>
    <w:rsid w:val="0E8325FF"/>
    <w:rsid w:val="0E8B67DF"/>
    <w:rsid w:val="0E910299"/>
    <w:rsid w:val="0E971AE4"/>
    <w:rsid w:val="0E9733D5"/>
    <w:rsid w:val="0EB14497"/>
    <w:rsid w:val="0ECA33B2"/>
    <w:rsid w:val="0ED83C14"/>
    <w:rsid w:val="0EF00AD8"/>
    <w:rsid w:val="0F087E2F"/>
    <w:rsid w:val="0F3D08E1"/>
    <w:rsid w:val="0F492922"/>
    <w:rsid w:val="0F7D6A03"/>
    <w:rsid w:val="0FF07241"/>
    <w:rsid w:val="106D0892"/>
    <w:rsid w:val="10707D4D"/>
    <w:rsid w:val="10A813CF"/>
    <w:rsid w:val="10DC1574"/>
    <w:rsid w:val="1102547E"/>
    <w:rsid w:val="110F1949"/>
    <w:rsid w:val="11307940"/>
    <w:rsid w:val="1131366D"/>
    <w:rsid w:val="1133418C"/>
    <w:rsid w:val="1143294E"/>
    <w:rsid w:val="11553800"/>
    <w:rsid w:val="11913845"/>
    <w:rsid w:val="11F1104F"/>
    <w:rsid w:val="120D10F9"/>
    <w:rsid w:val="122D652B"/>
    <w:rsid w:val="12307DC9"/>
    <w:rsid w:val="12723B30"/>
    <w:rsid w:val="127A7296"/>
    <w:rsid w:val="128D6FC9"/>
    <w:rsid w:val="128F377D"/>
    <w:rsid w:val="12B06830"/>
    <w:rsid w:val="12C30C3D"/>
    <w:rsid w:val="13253BB0"/>
    <w:rsid w:val="13392190"/>
    <w:rsid w:val="13423688"/>
    <w:rsid w:val="13525ABF"/>
    <w:rsid w:val="13767A5D"/>
    <w:rsid w:val="13CB74DA"/>
    <w:rsid w:val="13EA04A8"/>
    <w:rsid w:val="13EB3FA7"/>
    <w:rsid w:val="14302302"/>
    <w:rsid w:val="145F6743"/>
    <w:rsid w:val="14A423A8"/>
    <w:rsid w:val="14C50C9C"/>
    <w:rsid w:val="14CF1B1B"/>
    <w:rsid w:val="14E37374"/>
    <w:rsid w:val="15163405"/>
    <w:rsid w:val="15211C4B"/>
    <w:rsid w:val="156C2EC6"/>
    <w:rsid w:val="15924739"/>
    <w:rsid w:val="159D26C2"/>
    <w:rsid w:val="15A5462A"/>
    <w:rsid w:val="15D44A2E"/>
    <w:rsid w:val="165102AA"/>
    <w:rsid w:val="166811C8"/>
    <w:rsid w:val="166B7621"/>
    <w:rsid w:val="168C7F97"/>
    <w:rsid w:val="169F551D"/>
    <w:rsid w:val="17C64F6E"/>
    <w:rsid w:val="17EA662E"/>
    <w:rsid w:val="180C0E06"/>
    <w:rsid w:val="1842710A"/>
    <w:rsid w:val="18454FD0"/>
    <w:rsid w:val="18742A75"/>
    <w:rsid w:val="18956BD8"/>
    <w:rsid w:val="18C213AC"/>
    <w:rsid w:val="18D21BDA"/>
    <w:rsid w:val="18FB615B"/>
    <w:rsid w:val="194910F0"/>
    <w:rsid w:val="195645B9"/>
    <w:rsid w:val="19566367"/>
    <w:rsid w:val="19AE61A3"/>
    <w:rsid w:val="19BD5342"/>
    <w:rsid w:val="1A140049"/>
    <w:rsid w:val="1A144DE7"/>
    <w:rsid w:val="1A1C18A7"/>
    <w:rsid w:val="1A383CBF"/>
    <w:rsid w:val="1A5635E6"/>
    <w:rsid w:val="1AFD2812"/>
    <w:rsid w:val="1B041DF3"/>
    <w:rsid w:val="1B1458F5"/>
    <w:rsid w:val="1B171B26"/>
    <w:rsid w:val="1B9211AC"/>
    <w:rsid w:val="1BA15893"/>
    <w:rsid w:val="1BC31CAE"/>
    <w:rsid w:val="1C56667E"/>
    <w:rsid w:val="1C7367CB"/>
    <w:rsid w:val="1C7F75A6"/>
    <w:rsid w:val="1CAC0D1A"/>
    <w:rsid w:val="1D0E3B88"/>
    <w:rsid w:val="1D28001A"/>
    <w:rsid w:val="1D3C0585"/>
    <w:rsid w:val="1D6F3E9B"/>
    <w:rsid w:val="1D954F84"/>
    <w:rsid w:val="1DE429ED"/>
    <w:rsid w:val="1E0760A9"/>
    <w:rsid w:val="1E346727"/>
    <w:rsid w:val="1E82375A"/>
    <w:rsid w:val="1EB37810"/>
    <w:rsid w:val="1EC028CD"/>
    <w:rsid w:val="1EDF295B"/>
    <w:rsid w:val="1EEB59CF"/>
    <w:rsid w:val="1F066139"/>
    <w:rsid w:val="1F2A7F71"/>
    <w:rsid w:val="1F4838AB"/>
    <w:rsid w:val="1F6711E3"/>
    <w:rsid w:val="1F705168"/>
    <w:rsid w:val="1FD07B9A"/>
    <w:rsid w:val="2032136E"/>
    <w:rsid w:val="20592BE1"/>
    <w:rsid w:val="20615610"/>
    <w:rsid w:val="20686980"/>
    <w:rsid w:val="20713A86"/>
    <w:rsid w:val="20B0637C"/>
    <w:rsid w:val="20BE5BD1"/>
    <w:rsid w:val="20C84600"/>
    <w:rsid w:val="213B08E1"/>
    <w:rsid w:val="213C4ADB"/>
    <w:rsid w:val="213D1BBA"/>
    <w:rsid w:val="216A2189"/>
    <w:rsid w:val="218B0B78"/>
    <w:rsid w:val="21D50340"/>
    <w:rsid w:val="21D93944"/>
    <w:rsid w:val="21E806E9"/>
    <w:rsid w:val="222F59A7"/>
    <w:rsid w:val="2237485C"/>
    <w:rsid w:val="225C60FA"/>
    <w:rsid w:val="2264640B"/>
    <w:rsid w:val="22B365D8"/>
    <w:rsid w:val="22C34341"/>
    <w:rsid w:val="22E01AF2"/>
    <w:rsid w:val="237D2742"/>
    <w:rsid w:val="23C6058D"/>
    <w:rsid w:val="247C6BAC"/>
    <w:rsid w:val="24A72708"/>
    <w:rsid w:val="24B85237"/>
    <w:rsid w:val="24C30629"/>
    <w:rsid w:val="24C56B1E"/>
    <w:rsid w:val="24C90335"/>
    <w:rsid w:val="25251116"/>
    <w:rsid w:val="259F425C"/>
    <w:rsid w:val="25BF3725"/>
    <w:rsid w:val="25CD5C03"/>
    <w:rsid w:val="25E305D9"/>
    <w:rsid w:val="25F50CB6"/>
    <w:rsid w:val="261E19ED"/>
    <w:rsid w:val="263121A9"/>
    <w:rsid w:val="263C1196"/>
    <w:rsid w:val="266B71CA"/>
    <w:rsid w:val="26AC6B61"/>
    <w:rsid w:val="26F65F78"/>
    <w:rsid w:val="26F92A28"/>
    <w:rsid w:val="27082C6B"/>
    <w:rsid w:val="274C6FFB"/>
    <w:rsid w:val="277178F6"/>
    <w:rsid w:val="27F5747C"/>
    <w:rsid w:val="280E42B1"/>
    <w:rsid w:val="2863070C"/>
    <w:rsid w:val="286E1380"/>
    <w:rsid w:val="286F545C"/>
    <w:rsid w:val="28B9421C"/>
    <w:rsid w:val="28D125CB"/>
    <w:rsid w:val="28DA4193"/>
    <w:rsid w:val="28FA3DDB"/>
    <w:rsid w:val="29787C34"/>
    <w:rsid w:val="29B6075C"/>
    <w:rsid w:val="29B81F73"/>
    <w:rsid w:val="29CC3995"/>
    <w:rsid w:val="29E21935"/>
    <w:rsid w:val="2A2E0C3A"/>
    <w:rsid w:val="2A5A558B"/>
    <w:rsid w:val="2A7277D4"/>
    <w:rsid w:val="2AC46EA9"/>
    <w:rsid w:val="2AE92110"/>
    <w:rsid w:val="2B3B74A1"/>
    <w:rsid w:val="2B655DA0"/>
    <w:rsid w:val="2B714350"/>
    <w:rsid w:val="2BA2121F"/>
    <w:rsid w:val="2BBB474F"/>
    <w:rsid w:val="2C1C51EE"/>
    <w:rsid w:val="2C3C128A"/>
    <w:rsid w:val="2C970D19"/>
    <w:rsid w:val="2CBB6F02"/>
    <w:rsid w:val="2CCA6938"/>
    <w:rsid w:val="2CFC7029"/>
    <w:rsid w:val="2D0677AA"/>
    <w:rsid w:val="2D095047"/>
    <w:rsid w:val="2D1C7470"/>
    <w:rsid w:val="2D7C3A6A"/>
    <w:rsid w:val="2D7C5689"/>
    <w:rsid w:val="2D8D7A44"/>
    <w:rsid w:val="2DA03BFD"/>
    <w:rsid w:val="2DCD1F1E"/>
    <w:rsid w:val="2DDB7325"/>
    <w:rsid w:val="2E1B5BCA"/>
    <w:rsid w:val="2E222864"/>
    <w:rsid w:val="2E2B796A"/>
    <w:rsid w:val="2E6C11DA"/>
    <w:rsid w:val="2E7D525B"/>
    <w:rsid w:val="2EA15E7F"/>
    <w:rsid w:val="2EA43368"/>
    <w:rsid w:val="2EF835C5"/>
    <w:rsid w:val="2F1523C9"/>
    <w:rsid w:val="2F1831D3"/>
    <w:rsid w:val="2F367189"/>
    <w:rsid w:val="2F48451B"/>
    <w:rsid w:val="2FA95BB6"/>
    <w:rsid w:val="2FDE12AE"/>
    <w:rsid w:val="30083B8E"/>
    <w:rsid w:val="300A3308"/>
    <w:rsid w:val="30197C97"/>
    <w:rsid w:val="30224D9D"/>
    <w:rsid w:val="307F5D4C"/>
    <w:rsid w:val="308E41E1"/>
    <w:rsid w:val="30CD2D1F"/>
    <w:rsid w:val="30E71600"/>
    <w:rsid w:val="311E5564"/>
    <w:rsid w:val="31450735"/>
    <w:rsid w:val="31523460"/>
    <w:rsid w:val="31630724"/>
    <w:rsid w:val="316B2857"/>
    <w:rsid w:val="31D76F4E"/>
    <w:rsid w:val="320A5AE9"/>
    <w:rsid w:val="321C581F"/>
    <w:rsid w:val="322E4F1A"/>
    <w:rsid w:val="32327209"/>
    <w:rsid w:val="32641351"/>
    <w:rsid w:val="32713375"/>
    <w:rsid w:val="328E3BC4"/>
    <w:rsid w:val="32934C0E"/>
    <w:rsid w:val="32C04804"/>
    <w:rsid w:val="32DE2D20"/>
    <w:rsid w:val="32EC3440"/>
    <w:rsid w:val="330864CC"/>
    <w:rsid w:val="335E75DA"/>
    <w:rsid w:val="338D077F"/>
    <w:rsid w:val="33BE37BC"/>
    <w:rsid w:val="33EF143A"/>
    <w:rsid w:val="33F60CE0"/>
    <w:rsid w:val="341D5FA7"/>
    <w:rsid w:val="342E0945"/>
    <w:rsid w:val="343E7CCC"/>
    <w:rsid w:val="345C0152"/>
    <w:rsid w:val="34757B91"/>
    <w:rsid w:val="348C0A37"/>
    <w:rsid w:val="34B45D01"/>
    <w:rsid w:val="34DA3E98"/>
    <w:rsid w:val="34EB5A9A"/>
    <w:rsid w:val="351115DB"/>
    <w:rsid w:val="3518688A"/>
    <w:rsid w:val="352E50F8"/>
    <w:rsid w:val="353A7E23"/>
    <w:rsid w:val="354958E3"/>
    <w:rsid w:val="3592207D"/>
    <w:rsid w:val="359F69FF"/>
    <w:rsid w:val="35A55DF5"/>
    <w:rsid w:val="35D73F34"/>
    <w:rsid w:val="36127662"/>
    <w:rsid w:val="36266C69"/>
    <w:rsid w:val="36557EB3"/>
    <w:rsid w:val="36A108E4"/>
    <w:rsid w:val="36BB1AA7"/>
    <w:rsid w:val="36CA5847"/>
    <w:rsid w:val="36E17903"/>
    <w:rsid w:val="36EE40C0"/>
    <w:rsid w:val="36EE59D9"/>
    <w:rsid w:val="3720190B"/>
    <w:rsid w:val="374E63E7"/>
    <w:rsid w:val="37503F9E"/>
    <w:rsid w:val="37610540"/>
    <w:rsid w:val="37757EA8"/>
    <w:rsid w:val="37A92C8C"/>
    <w:rsid w:val="37D810B0"/>
    <w:rsid w:val="381551E7"/>
    <w:rsid w:val="3882287D"/>
    <w:rsid w:val="388440AF"/>
    <w:rsid w:val="388A1666"/>
    <w:rsid w:val="3898045B"/>
    <w:rsid w:val="38AF58A5"/>
    <w:rsid w:val="38C33B0E"/>
    <w:rsid w:val="38C40167"/>
    <w:rsid w:val="38E2331B"/>
    <w:rsid w:val="393B2A2C"/>
    <w:rsid w:val="39A22AAB"/>
    <w:rsid w:val="39A96F8E"/>
    <w:rsid w:val="39BF365D"/>
    <w:rsid w:val="39CA1C09"/>
    <w:rsid w:val="39F33306"/>
    <w:rsid w:val="3A11608D"/>
    <w:rsid w:val="3A156272"/>
    <w:rsid w:val="3A25026D"/>
    <w:rsid w:val="3A7A77C8"/>
    <w:rsid w:val="3A8349E6"/>
    <w:rsid w:val="3A9A748F"/>
    <w:rsid w:val="3AD13648"/>
    <w:rsid w:val="3AF9494C"/>
    <w:rsid w:val="3B003F2D"/>
    <w:rsid w:val="3B131EB2"/>
    <w:rsid w:val="3B712735"/>
    <w:rsid w:val="3B772B5B"/>
    <w:rsid w:val="3B933440"/>
    <w:rsid w:val="3B955086"/>
    <w:rsid w:val="3BA73D0D"/>
    <w:rsid w:val="3BA77CCD"/>
    <w:rsid w:val="3BAF03A5"/>
    <w:rsid w:val="3BBC42F8"/>
    <w:rsid w:val="3BE2452D"/>
    <w:rsid w:val="3BEB0E5C"/>
    <w:rsid w:val="3C2D67DC"/>
    <w:rsid w:val="3C2F320D"/>
    <w:rsid w:val="3C526A0A"/>
    <w:rsid w:val="3C99235D"/>
    <w:rsid w:val="3D0C5168"/>
    <w:rsid w:val="3D235CB1"/>
    <w:rsid w:val="3D780336"/>
    <w:rsid w:val="3D8B75A6"/>
    <w:rsid w:val="3D9D1F07"/>
    <w:rsid w:val="3D9E0548"/>
    <w:rsid w:val="3DC807ED"/>
    <w:rsid w:val="3E0A65B6"/>
    <w:rsid w:val="3E4D4B98"/>
    <w:rsid w:val="3E5C147A"/>
    <w:rsid w:val="3E5D1C81"/>
    <w:rsid w:val="3E6F5651"/>
    <w:rsid w:val="3E8D5AD7"/>
    <w:rsid w:val="3F4A7E6C"/>
    <w:rsid w:val="3FB63A51"/>
    <w:rsid w:val="3FB928FC"/>
    <w:rsid w:val="3FCF2120"/>
    <w:rsid w:val="3FD3598D"/>
    <w:rsid w:val="3FE80F3F"/>
    <w:rsid w:val="40041DC9"/>
    <w:rsid w:val="40160E46"/>
    <w:rsid w:val="40185875"/>
    <w:rsid w:val="4081166C"/>
    <w:rsid w:val="40CB28E7"/>
    <w:rsid w:val="40D964B2"/>
    <w:rsid w:val="4124437C"/>
    <w:rsid w:val="41387338"/>
    <w:rsid w:val="415723CD"/>
    <w:rsid w:val="417074C5"/>
    <w:rsid w:val="418B7876"/>
    <w:rsid w:val="419929E5"/>
    <w:rsid w:val="41B415CD"/>
    <w:rsid w:val="41F8595E"/>
    <w:rsid w:val="424F14BB"/>
    <w:rsid w:val="42AB29D0"/>
    <w:rsid w:val="42B42DF9"/>
    <w:rsid w:val="42D76361"/>
    <w:rsid w:val="42EA0036"/>
    <w:rsid w:val="42F1156C"/>
    <w:rsid w:val="43031913"/>
    <w:rsid w:val="43177A73"/>
    <w:rsid w:val="431C5966"/>
    <w:rsid w:val="43384B87"/>
    <w:rsid w:val="433C57F6"/>
    <w:rsid w:val="4355386A"/>
    <w:rsid w:val="435B7B93"/>
    <w:rsid w:val="43617CE6"/>
    <w:rsid w:val="43801F1D"/>
    <w:rsid w:val="43817892"/>
    <w:rsid w:val="43A11430"/>
    <w:rsid w:val="43A259D0"/>
    <w:rsid w:val="440C3942"/>
    <w:rsid w:val="44BD69EB"/>
    <w:rsid w:val="44DC3315"/>
    <w:rsid w:val="45055F18"/>
    <w:rsid w:val="45294080"/>
    <w:rsid w:val="452D1DC2"/>
    <w:rsid w:val="45B147A1"/>
    <w:rsid w:val="45BE673C"/>
    <w:rsid w:val="45EE2051"/>
    <w:rsid w:val="46015357"/>
    <w:rsid w:val="4646138E"/>
    <w:rsid w:val="467C6091"/>
    <w:rsid w:val="46E14C12"/>
    <w:rsid w:val="47046B53"/>
    <w:rsid w:val="471A6376"/>
    <w:rsid w:val="473449C2"/>
    <w:rsid w:val="47492F5C"/>
    <w:rsid w:val="475345C1"/>
    <w:rsid w:val="476E08C4"/>
    <w:rsid w:val="477E17AD"/>
    <w:rsid w:val="47990E08"/>
    <w:rsid w:val="47A125F4"/>
    <w:rsid w:val="47C50090"/>
    <w:rsid w:val="47C87B80"/>
    <w:rsid w:val="47F6697C"/>
    <w:rsid w:val="480627F2"/>
    <w:rsid w:val="48376AB4"/>
    <w:rsid w:val="484F2050"/>
    <w:rsid w:val="4884619D"/>
    <w:rsid w:val="48872B1F"/>
    <w:rsid w:val="48A96722"/>
    <w:rsid w:val="48B27CA9"/>
    <w:rsid w:val="48D53595"/>
    <w:rsid w:val="49011FF5"/>
    <w:rsid w:val="493E77EE"/>
    <w:rsid w:val="4968786D"/>
    <w:rsid w:val="497F7765"/>
    <w:rsid w:val="49886064"/>
    <w:rsid w:val="49A07715"/>
    <w:rsid w:val="49B900C8"/>
    <w:rsid w:val="49D97E23"/>
    <w:rsid w:val="49DF52A1"/>
    <w:rsid w:val="4A3D4856"/>
    <w:rsid w:val="4A677BFF"/>
    <w:rsid w:val="4A834233"/>
    <w:rsid w:val="4A8536F4"/>
    <w:rsid w:val="4AB776EB"/>
    <w:rsid w:val="4ABD24B3"/>
    <w:rsid w:val="4AF60EA8"/>
    <w:rsid w:val="4B605BD1"/>
    <w:rsid w:val="4B67093E"/>
    <w:rsid w:val="4B7645F1"/>
    <w:rsid w:val="4B7F49FA"/>
    <w:rsid w:val="4BDC009E"/>
    <w:rsid w:val="4BE96BFE"/>
    <w:rsid w:val="4BEE2184"/>
    <w:rsid w:val="4C03562B"/>
    <w:rsid w:val="4C51283A"/>
    <w:rsid w:val="4CA74B4B"/>
    <w:rsid w:val="4CA94424"/>
    <w:rsid w:val="4CBD7ED0"/>
    <w:rsid w:val="4CEC0A5C"/>
    <w:rsid w:val="4D094EC3"/>
    <w:rsid w:val="4D31744A"/>
    <w:rsid w:val="4D6B16DA"/>
    <w:rsid w:val="4DD70FFB"/>
    <w:rsid w:val="4E127DA7"/>
    <w:rsid w:val="4E3F5BA3"/>
    <w:rsid w:val="4E8567CB"/>
    <w:rsid w:val="4EAD5D22"/>
    <w:rsid w:val="4EB42C0C"/>
    <w:rsid w:val="4EB64BD7"/>
    <w:rsid w:val="4ECA3A9B"/>
    <w:rsid w:val="4F0C47F7"/>
    <w:rsid w:val="4F3E6ECF"/>
    <w:rsid w:val="4F43714D"/>
    <w:rsid w:val="4F4950D8"/>
    <w:rsid w:val="4F816BA2"/>
    <w:rsid w:val="4FAE1D52"/>
    <w:rsid w:val="50550CC9"/>
    <w:rsid w:val="5060049E"/>
    <w:rsid w:val="50FE3B5D"/>
    <w:rsid w:val="511D682A"/>
    <w:rsid w:val="51255DA0"/>
    <w:rsid w:val="51EA65FC"/>
    <w:rsid w:val="51F6353C"/>
    <w:rsid w:val="522A53D7"/>
    <w:rsid w:val="5248023B"/>
    <w:rsid w:val="52F65EE9"/>
    <w:rsid w:val="531B4049"/>
    <w:rsid w:val="534704F3"/>
    <w:rsid w:val="53530C46"/>
    <w:rsid w:val="536704A3"/>
    <w:rsid w:val="53F353DD"/>
    <w:rsid w:val="54092EF7"/>
    <w:rsid w:val="5444625D"/>
    <w:rsid w:val="54485B16"/>
    <w:rsid w:val="544B5532"/>
    <w:rsid w:val="54972DB4"/>
    <w:rsid w:val="54B26391"/>
    <w:rsid w:val="54BF2B99"/>
    <w:rsid w:val="54CF7175"/>
    <w:rsid w:val="54DD775A"/>
    <w:rsid w:val="54DF33AD"/>
    <w:rsid w:val="54E97D31"/>
    <w:rsid w:val="54EB1352"/>
    <w:rsid w:val="552933F5"/>
    <w:rsid w:val="5579695E"/>
    <w:rsid w:val="559E17AC"/>
    <w:rsid w:val="55B24892"/>
    <w:rsid w:val="55BE25C3"/>
    <w:rsid w:val="55C0633B"/>
    <w:rsid w:val="55D1679A"/>
    <w:rsid w:val="55E4027B"/>
    <w:rsid w:val="55EC5382"/>
    <w:rsid w:val="55F83D27"/>
    <w:rsid w:val="562A65F6"/>
    <w:rsid w:val="563061CD"/>
    <w:rsid w:val="56356E4F"/>
    <w:rsid w:val="569B23C7"/>
    <w:rsid w:val="56A15984"/>
    <w:rsid w:val="56B41E25"/>
    <w:rsid w:val="56BA4313"/>
    <w:rsid w:val="56E85F15"/>
    <w:rsid w:val="57325016"/>
    <w:rsid w:val="578D049F"/>
    <w:rsid w:val="57D80FA0"/>
    <w:rsid w:val="57E97DCB"/>
    <w:rsid w:val="5803460F"/>
    <w:rsid w:val="584165B2"/>
    <w:rsid w:val="584F18E4"/>
    <w:rsid w:val="58AB32D2"/>
    <w:rsid w:val="58E56AAA"/>
    <w:rsid w:val="58F406A3"/>
    <w:rsid w:val="5931649C"/>
    <w:rsid w:val="593D5DD4"/>
    <w:rsid w:val="594C0103"/>
    <w:rsid w:val="59831B59"/>
    <w:rsid w:val="59EA1BD8"/>
    <w:rsid w:val="59FA62BF"/>
    <w:rsid w:val="5A12625C"/>
    <w:rsid w:val="5A473648"/>
    <w:rsid w:val="5A4F7C8D"/>
    <w:rsid w:val="5A50391A"/>
    <w:rsid w:val="5A8A796D"/>
    <w:rsid w:val="5AAE149C"/>
    <w:rsid w:val="5AB75F5E"/>
    <w:rsid w:val="5ABF3065"/>
    <w:rsid w:val="5B136F0D"/>
    <w:rsid w:val="5B1B7851"/>
    <w:rsid w:val="5B1C04B7"/>
    <w:rsid w:val="5B321A89"/>
    <w:rsid w:val="5B80134A"/>
    <w:rsid w:val="5BBC3F73"/>
    <w:rsid w:val="5C0233C3"/>
    <w:rsid w:val="5C1B0060"/>
    <w:rsid w:val="5C8005D2"/>
    <w:rsid w:val="5CC901CB"/>
    <w:rsid w:val="5CDF030F"/>
    <w:rsid w:val="5CFD6760"/>
    <w:rsid w:val="5D2825E9"/>
    <w:rsid w:val="5DA402F0"/>
    <w:rsid w:val="5DCA1F46"/>
    <w:rsid w:val="5E0D40E7"/>
    <w:rsid w:val="5E345B18"/>
    <w:rsid w:val="5E5D506F"/>
    <w:rsid w:val="5E6A32E8"/>
    <w:rsid w:val="5EF3065B"/>
    <w:rsid w:val="5F0D00A2"/>
    <w:rsid w:val="5F0E3623"/>
    <w:rsid w:val="5F1F0E01"/>
    <w:rsid w:val="5F1F7677"/>
    <w:rsid w:val="5F41134C"/>
    <w:rsid w:val="5F4A3D74"/>
    <w:rsid w:val="5F571ABE"/>
    <w:rsid w:val="5F5A335C"/>
    <w:rsid w:val="5F5D03BD"/>
    <w:rsid w:val="5F970E2E"/>
    <w:rsid w:val="5FA6034F"/>
    <w:rsid w:val="5FB97F54"/>
    <w:rsid w:val="602269F9"/>
    <w:rsid w:val="6058794D"/>
    <w:rsid w:val="605E0C2A"/>
    <w:rsid w:val="609E047E"/>
    <w:rsid w:val="60B85FF5"/>
    <w:rsid w:val="60C23D93"/>
    <w:rsid w:val="60D777F7"/>
    <w:rsid w:val="60EE1FAE"/>
    <w:rsid w:val="611F660B"/>
    <w:rsid w:val="611F6782"/>
    <w:rsid w:val="612E2CF2"/>
    <w:rsid w:val="615734FE"/>
    <w:rsid w:val="61706E67"/>
    <w:rsid w:val="617561E7"/>
    <w:rsid w:val="618B1EF3"/>
    <w:rsid w:val="61FA4982"/>
    <w:rsid w:val="622639C9"/>
    <w:rsid w:val="629372B1"/>
    <w:rsid w:val="62C16D26"/>
    <w:rsid w:val="62C34E5F"/>
    <w:rsid w:val="62C76F5B"/>
    <w:rsid w:val="62F92E8C"/>
    <w:rsid w:val="630C56DC"/>
    <w:rsid w:val="63243CB4"/>
    <w:rsid w:val="635307EE"/>
    <w:rsid w:val="63604CB9"/>
    <w:rsid w:val="636E73D6"/>
    <w:rsid w:val="63761FBC"/>
    <w:rsid w:val="637D18AE"/>
    <w:rsid w:val="63892462"/>
    <w:rsid w:val="638B451E"/>
    <w:rsid w:val="64002B70"/>
    <w:rsid w:val="6416019A"/>
    <w:rsid w:val="6429154F"/>
    <w:rsid w:val="642B12E8"/>
    <w:rsid w:val="64411F4B"/>
    <w:rsid w:val="64721148"/>
    <w:rsid w:val="6496043F"/>
    <w:rsid w:val="64A01811"/>
    <w:rsid w:val="650F1B29"/>
    <w:rsid w:val="652C579B"/>
    <w:rsid w:val="65390CC1"/>
    <w:rsid w:val="6589499B"/>
    <w:rsid w:val="65B23EF2"/>
    <w:rsid w:val="65C95CD8"/>
    <w:rsid w:val="65D51FDE"/>
    <w:rsid w:val="65D8322D"/>
    <w:rsid w:val="660D2ED6"/>
    <w:rsid w:val="66CA7019"/>
    <w:rsid w:val="66EE148F"/>
    <w:rsid w:val="67116334"/>
    <w:rsid w:val="672F4561"/>
    <w:rsid w:val="67445CEF"/>
    <w:rsid w:val="67642FCA"/>
    <w:rsid w:val="67BF0727"/>
    <w:rsid w:val="67DC3378"/>
    <w:rsid w:val="6804655B"/>
    <w:rsid w:val="683F0F30"/>
    <w:rsid w:val="685F7C35"/>
    <w:rsid w:val="68991C3F"/>
    <w:rsid w:val="68A322CF"/>
    <w:rsid w:val="68DC3767"/>
    <w:rsid w:val="69011409"/>
    <w:rsid w:val="690B3981"/>
    <w:rsid w:val="69230C63"/>
    <w:rsid w:val="694D5CE0"/>
    <w:rsid w:val="695172B0"/>
    <w:rsid w:val="699458C2"/>
    <w:rsid w:val="6A3A2708"/>
    <w:rsid w:val="6A4964A7"/>
    <w:rsid w:val="6A555FA0"/>
    <w:rsid w:val="6A7E4421"/>
    <w:rsid w:val="6A7F29B8"/>
    <w:rsid w:val="6AA732A6"/>
    <w:rsid w:val="6ACB3360"/>
    <w:rsid w:val="6AD3765D"/>
    <w:rsid w:val="6B07083C"/>
    <w:rsid w:val="6B1D2D38"/>
    <w:rsid w:val="6B2036AC"/>
    <w:rsid w:val="6B2C2051"/>
    <w:rsid w:val="6B9D2F4E"/>
    <w:rsid w:val="6BBB2383"/>
    <w:rsid w:val="6BCD0AFC"/>
    <w:rsid w:val="6C5D0B51"/>
    <w:rsid w:val="6C6C00BA"/>
    <w:rsid w:val="6CC16767"/>
    <w:rsid w:val="6CED3A62"/>
    <w:rsid w:val="6CF645B1"/>
    <w:rsid w:val="6D0E33E1"/>
    <w:rsid w:val="6D161E0E"/>
    <w:rsid w:val="6D1D3A10"/>
    <w:rsid w:val="6D2B2A93"/>
    <w:rsid w:val="6D505D9E"/>
    <w:rsid w:val="6D5B09CB"/>
    <w:rsid w:val="6D5F7BD0"/>
    <w:rsid w:val="6D716073"/>
    <w:rsid w:val="6D7B5B8E"/>
    <w:rsid w:val="6D8D2964"/>
    <w:rsid w:val="6D8E2425"/>
    <w:rsid w:val="6DDA2238"/>
    <w:rsid w:val="6DF0745F"/>
    <w:rsid w:val="6E4027F5"/>
    <w:rsid w:val="6E685ABE"/>
    <w:rsid w:val="6EBF73CB"/>
    <w:rsid w:val="6EC32CCC"/>
    <w:rsid w:val="6EF015E7"/>
    <w:rsid w:val="6F295EC6"/>
    <w:rsid w:val="6F6330AE"/>
    <w:rsid w:val="6F755C7D"/>
    <w:rsid w:val="6F871F4B"/>
    <w:rsid w:val="6FAA5C3A"/>
    <w:rsid w:val="6FD4753D"/>
    <w:rsid w:val="6FFB3825"/>
    <w:rsid w:val="6FFB46E7"/>
    <w:rsid w:val="701521C2"/>
    <w:rsid w:val="70223C3E"/>
    <w:rsid w:val="704B11CB"/>
    <w:rsid w:val="704B3438"/>
    <w:rsid w:val="7064793F"/>
    <w:rsid w:val="70B328CC"/>
    <w:rsid w:val="70D32F6E"/>
    <w:rsid w:val="70EF2197"/>
    <w:rsid w:val="71552E50"/>
    <w:rsid w:val="71601FDB"/>
    <w:rsid w:val="719C5987"/>
    <w:rsid w:val="71D46DD7"/>
    <w:rsid w:val="71D53F0D"/>
    <w:rsid w:val="71DB032D"/>
    <w:rsid w:val="71DE1BCB"/>
    <w:rsid w:val="71E54119"/>
    <w:rsid w:val="71EE6B62"/>
    <w:rsid w:val="71F542A1"/>
    <w:rsid w:val="71FE729A"/>
    <w:rsid w:val="725325B9"/>
    <w:rsid w:val="7267415F"/>
    <w:rsid w:val="7276222A"/>
    <w:rsid w:val="72D71FDF"/>
    <w:rsid w:val="72EB27F1"/>
    <w:rsid w:val="72FF629D"/>
    <w:rsid w:val="73143404"/>
    <w:rsid w:val="733F060C"/>
    <w:rsid w:val="735C1231"/>
    <w:rsid w:val="736629D1"/>
    <w:rsid w:val="73740A39"/>
    <w:rsid w:val="73BE193C"/>
    <w:rsid w:val="740C7F8D"/>
    <w:rsid w:val="742D494E"/>
    <w:rsid w:val="74454296"/>
    <w:rsid w:val="745B7A81"/>
    <w:rsid w:val="7463285B"/>
    <w:rsid w:val="74744A68"/>
    <w:rsid w:val="74BB4445"/>
    <w:rsid w:val="74EA0887"/>
    <w:rsid w:val="74FD680C"/>
    <w:rsid w:val="750D5DB3"/>
    <w:rsid w:val="75154854"/>
    <w:rsid w:val="7526510A"/>
    <w:rsid w:val="75357D54"/>
    <w:rsid w:val="75596138"/>
    <w:rsid w:val="75630B78"/>
    <w:rsid w:val="757B54EE"/>
    <w:rsid w:val="75855809"/>
    <w:rsid w:val="758A5319"/>
    <w:rsid w:val="75986535"/>
    <w:rsid w:val="75DA0985"/>
    <w:rsid w:val="761A4999"/>
    <w:rsid w:val="764566BC"/>
    <w:rsid w:val="764C7A4B"/>
    <w:rsid w:val="7650466E"/>
    <w:rsid w:val="766A10B5"/>
    <w:rsid w:val="766E5C13"/>
    <w:rsid w:val="7677439C"/>
    <w:rsid w:val="76A41B15"/>
    <w:rsid w:val="772B7660"/>
    <w:rsid w:val="77381774"/>
    <w:rsid w:val="773C7ABF"/>
    <w:rsid w:val="777F2B7E"/>
    <w:rsid w:val="77AE57C8"/>
    <w:rsid w:val="77B3120C"/>
    <w:rsid w:val="77C27899"/>
    <w:rsid w:val="78112CFA"/>
    <w:rsid w:val="781A76D5"/>
    <w:rsid w:val="783D6B45"/>
    <w:rsid w:val="784C4C20"/>
    <w:rsid w:val="7859644F"/>
    <w:rsid w:val="78721C9A"/>
    <w:rsid w:val="787B4617"/>
    <w:rsid w:val="7883527A"/>
    <w:rsid w:val="78BE2756"/>
    <w:rsid w:val="790C526F"/>
    <w:rsid w:val="79196F61"/>
    <w:rsid w:val="79262C4E"/>
    <w:rsid w:val="79314BC4"/>
    <w:rsid w:val="797A1FA2"/>
    <w:rsid w:val="797E663F"/>
    <w:rsid w:val="798C5674"/>
    <w:rsid w:val="79943C50"/>
    <w:rsid w:val="79A5003A"/>
    <w:rsid w:val="79D331BC"/>
    <w:rsid w:val="79FE6711"/>
    <w:rsid w:val="7A067436"/>
    <w:rsid w:val="7A541141"/>
    <w:rsid w:val="7A715CD2"/>
    <w:rsid w:val="7A807CC3"/>
    <w:rsid w:val="7AF32EBB"/>
    <w:rsid w:val="7B4231CA"/>
    <w:rsid w:val="7B5449DA"/>
    <w:rsid w:val="7B697FFC"/>
    <w:rsid w:val="7B723FA0"/>
    <w:rsid w:val="7BF24BF0"/>
    <w:rsid w:val="7C380BA0"/>
    <w:rsid w:val="7C3945CD"/>
    <w:rsid w:val="7C8A6875"/>
    <w:rsid w:val="7C8E0CE7"/>
    <w:rsid w:val="7CA9476E"/>
    <w:rsid w:val="7CAC2D59"/>
    <w:rsid w:val="7CAC3862"/>
    <w:rsid w:val="7CD2057E"/>
    <w:rsid w:val="7CD6006E"/>
    <w:rsid w:val="7CEE0851"/>
    <w:rsid w:val="7CF93D5D"/>
    <w:rsid w:val="7D310BAD"/>
    <w:rsid w:val="7D52346D"/>
    <w:rsid w:val="7DBD01ED"/>
    <w:rsid w:val="7DE16C1D"/>
    <w:rsid w:val="7DF07DEB"/>
    <w:rsid w:val="7E005BE7"/>
    <w:rsid w:val="7E4D02F2"/>
    <w:rsid w:val="7E7C69F3"/>
    <w:rsid w:val="7E8A6150"/>
    <w:rsid w:val="7EC363D0"/>
    <w:rsid w:val="7F0A15FC"/>
    <w:rsid w:val="7F0C2BFC"/>
    <w:rsid w:val="7F2C0C33"/>
    <w:rsid w:val="7F2D4191"/>
    <w:rsid w:val="7F6E50FD"/>
    <w:rsid w:val="7F844E8C"/>
    <w:rsid w:val="7F9F6E3D"/>
    <w:rsid w:val="7FA75CF2"/>
    <w:rsid w:val="7FE75214"/>
    <w:rsid w:val="7FF12FF4"/>
    <w:rsid w:val="7FFF9AB1"/>
    <w:rsid w:val="F71E01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en-US" w:bidi="ar-SA"/>
    </w:rPr>
  </w:style>
  <w:style w:type="paragraph" w:styleId="2">
    <w:name w:val="heading 1"/>
    <w:basedOn w:val="1"/>
    <w:next w:val="1"/>
    <w:link w:val="13"/>
    <w:qFormat/>
    <w:uiPriority w:val="9"/>
    <w:pPr>
      <w:keepNext/>
      <w:keepLines/>
      <w:spacing w:before="340" w:after="330"/>
      <w:jc w:val="left"/>
      <w:outlineLvl w:val="0"/>
    </w:pPr>
    <w:rPr>
      <w:rFonts w:eastAsia="黑体"/>
      <w:b/>
      <w:kern w:val="44"/>
      <w:sz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4"/>
    <w:qFormat/>
    <w:uiPriority w:val="0"/>
  </w:style>
  <w:style w:type="paragraph" w:customStyle="1" w:styleId="4">
    <w:name w:val="newNormal"/>
    <w:qFormat/>
    <w:uiPriority w:val="0"/>
    <w:pPr>
      <w:widowControl w:val="0"/>
      <w:jc w:val="both"/>
    </w:pPr>
    <w:rPr>
      <w:rFonts w:ascii="Calibri" w:hAnsi="Calibri" w:eastAsia="宋体" w:cs="Times New Roman"/>
      <w:kern w:val="2"/>
      <w:sz w:val="21"/>
      <w:szCs w:val="22"/>
      <w:lang w:val="en-US" w:eastAsia="en-US" w:bidi="ar-SA"/>
    </w:rPr>
  </w:style>
  <w:style w:type="paragraph" w:styleId="5">
    <w:name w:val="Balloon Text"/>
    <w:basedOn w:val="1"/>
    <w:link w:val="15"/>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link w:val="18"/>
    <w:unhideWhenUsed/>
    <w:qFormat/>
    <w:uiPriority w:val="39"/>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u w:val="single"/>
    </w:rPr>
  </w:style>
  <w:style w:type="character" w:customStyle="1" w:styleId="13">
    <w:name w:val="标题 1 Char"/>
    <w:link w:val="2"/>
    <w:qFormat/>
    <w:uiPriority w:val="9"/>
    <w:rPr>
      <w:rFonts w:eastAsia="黑体"/>
      <w:b/>
      <w:kern w:val="44"/>
      <w:sz w:val="32"/>
    </w:rPr>
  </w:style>
  <w:style w:type="character" w:customStyle="1" w:styleId="14">
    <w:name w:val="正文文本 字符"/>
    <w:basedOn w:val="11"/>
    <w:qFormat/>
    <w:uiPriority w:val="1"/>
  </w:style>
  <w:style w:type="character" w:customStyle="1" w:styleId="15">
    <w:name w:val="批注框文本 字符"/>
    <w:basedOn w:val="11"/>
    <w:link w:val="5"/>
    <w:qFormat/>
    <w:uiPriority w:val="99"/>
    <w:rPr>
      <w:sz w:val="18"/>
      <w:szCs w:val="18"/>
    </w:rPr>
  </w:style>
  <w:style w:type="character" w:customStyle="1" w:styleId="16">
    <w:name w:val="页脚 字符"/>
    <w:basedOn w:val="11"/>
    <w:link w:val="6"/>
    <w:qFormat/>
    <w:uiPriority w:val="99"/>
    <w:rPr>
      <w:sz w:val="18"/>
      <w:szCs w:val="18"/>
    </w:rPr>
  </w:style>
  <w:style w:type="character" w:customStyle="1" w:styleId="17">
    <w:name w:val="页眉 字符"/>
    <w:basedOn w:val="11"/>
    <w:link w:val="7"/>
    <w:qFormat/>
    <w:uiPriority w:val="99"/>
    <w:rPr>
      <w:sz w:val="18"/>
      <w:szCs w:val="18"/>
    </w:rPr>
  </w:style>
  <w:style w:type="character" w:customStyle="1" w:styleId="18">
    <w:name w:val="TOC 1 字符"/>
    <w:basedOn w:val="11"/>
    <w:link w:val="8"/>
    <w:qFormat/>
    <w:uiPriority w:val="39"/>
    <w:rPr>
      <w:rFonts w:ascii="Calibri" w:hAnsi="Calibri" w:eastAsia="宋体" w:cs="Times New Roman"/>
      <w:kern w:val="2"/>
      <w:sz w:val="21"/>
      <w:szCs w:val="22"/>
    </w:rPr>
  </w:style>
  <w:style w:type="paragraph" w:customStyle="1" w:styleId="19">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0">
    <w:name w:val="列出段落1"/>
    <w:basedOn w:val="1"/>
    <w:qFormat/>
    <w:uiPriority w:val="34"/>
    <w:pPr>
      <w:spacing w:line="276" w:lineRule="auto"/>
      <w:ind w:firstLine="420" w:firstLineChars="200"/>
    </w:pPr>
  </w:style>
  <w:style w:type="paragraph" w:styleId="21">
    <w:name w:val="List Paragraph"/>
    <w:basedOn w:val="1"/>
    <w:unhideWhenUsed/>
    <w:qFormat/>
    <w:uiPriority w:val="99"/>
    <w:pPr>
      <w:spacing w:line="276" w:lineRule="auto"/>
      <w:ind w:firstLine="420" w:firstLineChars="200"/>
    </w:pPr>
  </w:style>
  <w:style w:type="character" w:customStyle="1" w:styleId="22">
    <w:name w:val="pattern-text"/>
    <w:basedOn w:val="11"/>
    <w:qFormat/>
    <w:uiPriority w:val="0"/>
  </w:style>
  <w:style w:type="character" w:customStyle="1" w:styleId="23">
    <w:name w:val="indent"/>
    <w:basedOn w:val="11"/>
    <w:qFormat/>
    <w:uiPriority w:val="0"/>
  </w:style>
  <w:style w:type="character" w:customStyle="1" w:styleId="24">
    <w:name w:val="font01"/>
    <w:basedOn w:val="11"/>
    <w:qFormat/>
    <w:uiPriority w:val="0"/>
    <w:rPr>
      <w:rFonts w:hint="eastAsia" w:ascii="宋体" w:hAnsi="宋体" w:eastAsia="宋体" w:cs="宋体"/>
      <w:color w:val="000000"/>
      <w:sz w:val="22"/>
      <w:szCs w:val="22"/>
      <w:u w:val="none"/>
    </w:rPr>
  </w:style>
  <w:style w:type="character" w:customStyle="1" w:styleId="25">
    <w:name w:val="font21"/>
    <w:basedOn w:val="11"/>
    <w:qFormat/>
    <w:uiPriority w:val="0"/>
    <w:rPr>
      <w:rFonts w:hint="eastAsia" w:ascii="宋体" w:hAnsi="宋体" w:eastAsia="宋体" w:cs="宋体"/>
      <w:color w:val="000000"/>
      <w:sz w:val="18"/>
      <w:szCs w:val="18"/>
      <w:u w:val="none"/>
    </w:rPr>
  </w:style>
  <w:style w:type="paragraph" w:customStyle="1" w:styleId="26">
    <w:name w:val="TOC11"/>
    <w:basedOn w:val="8"/>
    <w:link w:val="27"/>
    <w:qFormat/>
    <w:uiPriority w:val="0"/>
    <w:pPr>
      <w:tabs>
        <w:tab w:val="right" w:leader="dot" w:pos="8306"/>
      </w:tabs>
    </w:pPr>
    <w:rPr>
      <w:rFonts w:ascii="宋体" w:hAnsi="宋体" w:eastAsia="宋体" w:cs="宋体"/>
      <w:b/>
      <w:bCs/>
      <w:sz w:val="36"/>
      <w:szCs w:val="36"/>
    </w:rPr>
  </w:style>
  <w:style w:type="character" w:customStyle="1" w:styleId="27">
    <w:name w:val="TOC11 字符"/>
    <w:basedOn w:val="18"/>
    <w:link w:val="26"/>
    <w:qFormat/>
    <w:uiPriority w:val="0"/>
    <w:rPr>
      <w:rFonts w:ascii="宋体" w:hAnsi="宋体" w:eastAsia="宋体" w:cs="宋体"/>
      <w:b/>
      <w:bCs/>
      <w:kern w:val="2"/>
      <w:sz w:val="36"/>
      <w:szCs w:val="36"/>
    </w:rPr>
  </w:style>
  <w:style w:type="paragraph" w:customStyle="1" w:styleId="28">
    <w:name w:val="TOC22"/>
    <w:basedOn w:val="8"/>
    <w:link w:val="29"/>
    <w:qFormat/>
    <w:uiPriority w:val="0"/>
    <w:pPr>
      <w:tabs>
        <w:tab w:val="right" w:leader="dot" w:pos="8306"/>
      </w:tabs>
    </w:pPr>
    <w:rPr>
      <w:rFonts w:ascii="宋体" w:hAnsi="宋体" w:eastAsia="宋体" w:cs="宋体"/>
      <w:sz w:val="36"/>
      <w:szCs w:val="36"/>
    </w:rPr>
  </w:style>
  <w:style w:type="character" w:customStyle="1" w:styleId="29">
    <w:name w:val="TOC22 字符"/>
    <w:basedOn w:val="18"/>
    <w:link w:val="28"/>
    <w:qFormat/>
    <w:uiPriority w:val="0"/>
    <w:rPr>
      <w:rFonts w:ascii="宋体" w:hAnsi="宋体" w:eastAsia="宋体" w:cs="宋体"/>
      <w:kern w:val="2"/>
      <w:sz w:val="36"/>
      <w:szCs w:val="36"/>
    </w:rPr>
  </w:style>
  <w:style w:type="table" w:customStyle="1" w:styleId="30">
    <w:name w:val="Table Normal_0"/>
    <w:semiHidden/>
    <w:unhideWhenUsed/>
    <w:qFormat/>
    <w:uiPriority w:val="0"/>
    <w:tblPr>
      <w:tblCellMar>
        <w:top w:w="0" w:type="dxa"/>
        <w:left w:w="0" w:type="dxa"/>
        <w:bottom w:w="0" w:type="dxa"/>
        <w:right w:w="0" w:type="dxa"/>
      </w:tblCellMar>
    </w:tblPr>
  </w:style>
  <w:style w:type="paragraph" w:customStyle="1" w:styleId="31">
    <w:name w:val="Normal_0"/>
    <w:qFormat/>
    <w:uiPriority w:val="0"/>
    <w:rPr>
      <w:rFonts w:ascii="Times New Roman" w:hAnsi="Times New Roman" w:eastAsia="宋体" w:cs="Times New Roman"/>
      <w:lang w:val="en-US" w:eastAsia="en-US" w:bidi="ar-SA"/>
    </w:rPr>
  </w:style>
  <w:style w:type="paragraph" w:customStyle="1" w:styleId="32">
    <w:name w:val="newHeading 1"/>
    <w:basedOn w:val="4"/>
    <w:next w:val="4"/>
    <w:qFormat/>
    <w:uiPriority w:val="0"/>
    <w:pPr>
      <w:keepNext/>
      <w:keepLines/>
      <w:spacing w:before="340" w:beforeLines="0" w:beforeAutospacing="0" w:after="330" w:afterLines="0" w:afterAutospacing="0" w:line="240" w:lineRule="auto"/>
      <w:jc w:val="left"/>
      <w:outlineLvl w:val="0"/>
    </w:pPr>
    <w:rPr>
      <w:rFonts w:eastAsia="黑体"/>
      <w:b/>
      <w:kern w:val="44"/>
      <w:sz w:val="32"/>
    </w:rPr>
  </w:style>
  <w:style w:type="paragraph" w:customStyle="1" w:styleId="33">
    <w:name w:val="newHeading 2"/>
    <w:basedOn w:val="4"/>
    <w:next w:val="4"/>
    <w:semiHidden/>
    <w:unhideWhenUsed/>
    <w:qFormat/>
    <w:uiPriority w:val="9"/>
    <w:pPr>
      <w:keepNext/>
      <w:keepLines/>
      <w:spacing w:before="200" w:after="0"/>
      <w:outlineLvl w:val="1"/>
    </w:pPr>
    <w:rPr>
      <w:rFonts w:ascii="Cambria" w:hAnsi="Cambria" w:eastAsia="Times New Roman" w:cs="Times New Roman"/>
      <w:b/>
      <w:bCs/>
      <w:color w:val="4F81BD"/>
      <w:sz w:val="26"/>
      <w:szCs w:val="26"/>
    </w:rPr>
  </w:style>
  <w:style w:type="paragraph" w:customStyle="1" w:styleId="34">
    <w:name w:val="newHeading 3"/>
    <w:basedOn w:val="4"/>
    <w:next w:val="4"/>
    <w:semiHidden/>
    <w:unhideWhenUsed/>
    <w:qFormat/>
    <w:uiPriority w:val="9"/>
    <w:pPr>
      <w:keepNext/>
      <w:keepLines/>
      <w:spacing w:before="200" w:after="0"/>
      <w:outlineLvl w:val="2"/>
    </w:pPr>
    <w:rPr>
      <w:rFonts w:ascii="Cambria" w:hAnsi="Cambria" w:eastAsia="Times New Roman" w:cs="Times New Roman"/>
      <w:b/>
      <w:bCs/>
      <w:color w:val="4F81B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4207</Words>
  <Characters>9318</Characters>
  <Lines>54</Lines>
  <Paragraphs>15</Paragraphs>
  <TotalTime>3</TotalTime>
  <ScaleCrop>false</ScaleCrop>
  <LinksUpToDate>false</LinksUpToDate>
  <CharactersWithSpaces>9350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2022-01-25T17:58:00Z</dcterms:created>
  <dc:creator>caizhengui</dc:creator>
  <cp:lastModifiedBy>lenovo</cp:lastModifiedBy>
  <dcterms:modified xsi:type="dcterms:W3CDTF">2026-02-13T17:20:50Z</dcterms:modified>
  <cp:revision>2821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F7C93BEF3AF04360AC580AA4959C173B_13</vt:lpwstr>
  </property>
  <property fmtid="{D5CDD505-2E9C-101B-9397-08002B2CF9AE}" pid="3" name="KSOProductBuildVer">
    <vt:lpwstr>2052-12.8.2.21176</vt:lpwstr>
  </property>
  <property fmtid="{D5CDD505-2E9C-101B-9397-08002B2CF9AE}" pid="4" name="KSOTemplateDocerSaveRecord">
    <vt:lpwstr>eyJoZGlkIjoiZDQxNTc3ZTM3ZmFjY2E1ZmFmMzBiZTY3YmUwM2IyYTkiLCJ1c2VySWQiOiI4NjEzNDc4ODAifQ==</vt:lpwstr>
  </property>
</Properties>
</file>