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2024年第一批乡村振兴资金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2024年第一批乡村振兴资金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82.72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0.18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14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14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0.18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0.18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3)资金到位及时率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0.18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该资金计划用于新游客服务中心，截至24年底该项目已完成地勘、设计及预算，招投标事宜，且已完成旧游客服务中心的拆除工程，以上事宜正在进行相关材料整理尚未走完支付手续。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主工程新游客服务中心现开始施工，后续将持续跟进进度，且根据规定按工程进度持续拨款。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