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2024年原中央苏区和革命老区转移支付资金：策田村和策星村主干道修复工程</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2024年原中央苏区和革命老区转移支付资金：策田村和策星村主干道修复工程</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88</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10</w:t>
      </w:r>
      <w:r>
        <w:rPr>
          <w:rFonts w:ascii="仿宋_GB2312" w:hAnsi="仿宋_GB2312" w:cs="仿宋_GB2312" w:eastAsia="仿宋_GB2312"/>
          <w:sz w:val="32"/>
        </w:rPr>
        <w:t>个，实际完成</w:t>
      </w:r>
      <w:r>
        <w:rPr>
          <w:rFonts w:ascii="仿宋_GB2312" w:hAnsi="仿宋_GB2312" w:cs="仿宋_GB2312" w:eastAsia="仿宋_GB2312"/>
          <w:sz w:val="32"/>
        </w:rPr>
        <w:t>9</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1)补助资金金额</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50</w:t>
      </w:r>
      <w:r>
        <w:rPr>
          <w:rFonts w:ascii="仿宋" w:hAnsi="仿宋" w:cs="仿宋" w:eastAsia="仿宋"/>
          <w:sz w:val="32"/>
        </w:rPr>
        <w:t>，完成值</w:t>
      </w:r>
      <w:r>
        <w:rPr>
          <w:rFonts w:ascii="仿宋" w:hAnsi="仿宋" w:cs="仿宋" w:eastAsia="仿宋"/>
          <w:sz w:val="32"/>
        </w:rPr>
        <w:t>50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1)资金用于拨付主干道修复工程资金率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8</w:t>
      </w:r>
      <w:r>
        <w:rPr>
          <w:rFonts w:ascii="仿宋" w:hAnsi="仿宋" w:cs="仿宋" w:eastAsia="仿宋"/>
          <w:sz w:val="32"/>
        </w:rPr>
        <w:t>，得分</w:t>
      </w:r>
      <w:r>
        <w:rPr>
          <w:rFonts w:ascii="仿宋" w:hAnsi="仿宋" w:cs="仿宋" w:eastAsia="仿宋"/>
          <w:sz w:val="32"/>
        </w:rPr>
        <w:t>8</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2)资金补助涉及项目数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2)资金拨付合规率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3)资金使用合规率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1)资金使用重大违规违纪问题数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1)策武镇策田策星村沿河路修复</w:t>
      </w:r>
      <w:r>
        <w:rPr>
          <w:rFonts w:ascii="仿宋" w:hAnsi="仿宋" w:cs="仿宋" w:eastAsia="仿宋"/>
          <w:sz w:val="32"/>
        </w:rPr>
        <w:t>(</w:t>
      </w:r>
      <w:r>
        <w:rPr>
          <w:rFonts w:ascii="仿宋" w:hAnsi="仿宋" w:cs="仿宋" w:eastAsia="仿宋"/>
          <w:sz w:val="32"/>
        </w:rPr>
        <w:t>米</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1)对象满意率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该项目于2024年12月已完成竣工验收，后续因拨付手续阶段故于25年1月才进行拨付。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后续其他工程项目在保证拨付手续合规的前提下督促工程经办方对工程资金的拨付加快手续办理。</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