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202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4</w:t>
      </w:r>
      <w:r>
        <w:rPr>
          <w:rFonts w:hint="eastAsia" w:ascii="方正小标宋简体" w:eastAsia="方正小标宋简体"/>
          <w:sz w:val="40"/>
          <w:szCs w:val="40"/>
        </w:rPr>
        <w:t>年长汀县“三公”经费预算安排情况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根据国务院关于推进政府预算信息公开的决策部署和政府工作安排，经长汀县财政局汇总，本级202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年使用一般公共预算拨款安排的“三公”经费预算数为11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万元，比上年预算数减少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53</w:t>
      </w:r>
      <w:r>
        <w:rPr>
          <w:rFonts w:hint="eastAsia" w:ascii="仿宋" w:hAnsi="仿宋" w:eastAsia="仿宋" w:cs="仿宋"/>
          <w:sz w:val="32"/>
          <w:szCs w:val="32"/>
        </w:rPr>
        <w:t>万元，其中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因公出国（境）经费25万元，与上年预算数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持平</w:t>
      </w:r>
      <w:r>
        <w:rPr>
          <w:rFonts w:hint="eastAsia" w:ascii="仿宋" w:hAnsi="仿宋" w:eastAsia="仿宋" w:cs="仿宋"/>
          <w:sz w:val="32"/>
          <w:szCs w:val="32"/>
        </w:rPr>
        <w:t>；公务接待费6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53</w:t>
      </w:r>
      <w:r>
        <w:rPr>
          <w:rFonts w:hint="eastAsia" w:ascii="仿宋" w:hAnsi="仿宋" w:eastAsia="仿宋" w:cs="仿宋"/>
          <w:sz w:val="32"/>
          <w:szCs w:val="32"/>
        </w:rPr>
        <w:t>万元，与上年预算数相比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</w:rPr>
        <w:t>4%；公务用车购置经费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20万元，与上年预算数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持平</w:t>
      </w:r>
      <w:r>
        <w:rPr>
          <w:rFonts w:hint="eastAsia" w:ascii="仿宋" w:hAnsi="仿宋" w:eastAsia="仿宋" w:cs="仿宋"/>
          <w:sz w:val="32"/>
          <w:szCs w:val="32"/>
        </w:rPr>
        <w:t>；公务用车运行经费4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sz w:val="32"/>
          <w:szCs w:val="32"/>
        </w:rPr>
        <w:t>万元，与上年预算数相比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5.7</w:t>
      </w:r>
      <w:r>
        <w:rPr>
          <w:rFonts w:hint="eastAsia" w:ascii="仿宋" w:hAnsi="仿宋" w:eastAsia="仿宋" w:cs="仿宋"/>
          <w:sz w:val="32"/>
          <w:szCs w:val="32"/>
        </w:rPr>
        <w:t>%。“三公”经费预算下降的主要原因是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公务接待及</w:t>
      </w:r>
      <w:r>
        <w:rPr>
          <w:rFonts w:hint="eastAsia" w:ascii="仿宋" w:hAnsi="仿宋" w:eastAsia="仿宋" w:cs="仿宋"/>
          <w:sz w:val="32"/>
          <w:szCs w:val="32"/>
        </w:rPr>
        <w:t>公务用车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运行</w:t>
      </w:r>
      <w:r>
        <w:rPr>
          <w:rFonts w:hint="eastAsia" w:ascii="仿宋" w:hAnsi="仿宋" w:eastAsia="仿宋" w:cs="仿宋"/>
          <w:sz w:val="32"/>
          <w:szCs w:val="32"/>
        </w:rPr>
        <w:t>费减少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567E"/>
    <w:rsid w:val="004C5C4F"/>
    <w:rsid w:val="006C7E30"/>
    <w:rsid w:val="0077567E"/>
    <w:rsid w:val="00827501"/>
    <w:rsid w:val="008F66F3"/>
    <w:rsid w:val="00945DE1"/>
    <w:rsid w:val="00BF2568"/>
    <w:rsid w:val="00DB70E8"/>
    <w:rsid w:val="0D60526B"/>
    <w:rsid w:val="0E957165"/>
    <w:rsid w:val="0F94079B"/>
    <w:rsid w:val="11B22C6C"/>
    <w:rsid w:val="2B4B74CE"/>
    <w:rsid w:val="2CEB3854"/>
    <w:rsid w:val="519C2EB4"/>
    <w:rsid w:val="55515C32"/>
    <w:rsid w:val="5A373978"/>
    <w:rsid w:val="68CA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262</Characters>
  <Lines>2</Lines>
  <Paragraphs>1</Paragraphs>
  <TotalTime>2</TotalTime>
  <ScaleCrop>false</ScaleCrop>
  <LinksUpToDate>false</LinksUpToDate>
  <CharactersWithSpaces>306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2020-01-16T09:11:00Z</dcterms:created>
  <dc:creator>lenovo</dc:creator>
  <cp:lastModifiedBy>ZL</cp:lastModifiedBy>
  <dcterms:modified xsi:type="dcterms:W3CDTF">2024-02-27T07:55:55Z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FFBE1AFC9D8341DA9D0C4D70BF9CFEB5</vt:lpwstr>
  </property>
</Properties>
</file>