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2019年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长汀县</w:t>
      </w:r>
      <w:r>
        <w:rPr>
          <w:rFonts w:hint="eastAsia" w:ascii="方正小标宋简体" w:hAnsi="仿宋" w:eastAsia="方正小标宋简体"/>
          <w:sz w:val="44"/>
          <w:szCs w:val="44"/>
        </w:rPr>
        <w:t>地方政府债务情况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</w:rPr>
        <w:t>201</w:t>
      </w:r>
      <w:r>
        <w:rPr>
          <w:rFonts w:hint="eastAsia" w:ascii="仿宋" w:hAnsi="仿宋" w:eastAsia="仿宋" w:cs="仿宋"/>
          <w:spacing w:val="-6"/>
          <w:lang w:val="en-US" w:eastAsia="zh-CN"/>
        </w:rPr>
        <w:t>8</w:t>
      </w:r>
      <w:r>
        <w:rPr>
          <w:rFonts w:hint="eastAsia" w:ascii="仿宋" w:hAnsi="仿宋" w:eastAsia="仿宋" w:cs="仿宋"/>
          <w:spacing w:val="-6"/>
        </w:rPr>
        <w:t>年全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89500万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，其中：一般债务限额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23900万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（新增一般债券限额</w:t>
      </w:r>
      <w:r>
        <w:rPr>
          <w:rFonts w:hint="eastAsia" w:ascii="仿宋" w:hAnsi="仿宋" w:eastAsia="仿宋" w:cs="仿宋"/>
          <w:spacing w:val="-6"/>
          <w:lang w:val="en-US" w:eastAsia="zh-CN"/>
        </w:rPr>
        <w:t>22767万</w:t>
      </w:r>
      <w:r>
        <w:rPr>
          <w:rFonts w:hint="eastAsia" w:ascii="仿宋" w:hAnsi="仿宋" w:eastAsia="仿宋" w:cs="仿宋"/>
          <w:spacing w:val="-6"/>
          <w:lang w:eastAsia="zh-CN"/>
        </w:rPr>
        <w:t>元、新增外债限额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1133万元</w:t>
      </w:r>
      <w:r>
        <w:rPr>
          <w:rFonts w:hint="eastAsia" w:ascii="仿宋" w:hAnsi="仿宋" w:eastAsia="仿宋" w:cs="仿宋"/>
          <w:spacing w:val="-6"/>
          <w:lang w:eastAsia="zh-CN"/>
        </w:rPr>
        <w:t>），专项债务限额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65600万</w:t>
      </w:r>
      <w:r>
        <w:rPr>
          <w:rFonts w:hint="eastAsia" w:ascii="仿宋" w:hAnsi="仿宋" w:eastAsia="仿宋" w:cs="仿宋"/>
          <w:spacing w:val="-6"/>
          <w:lang w:eastAsia="zh-CN"/>
        </w:rPr>
        <w:t>元。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截至2018年底，全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373412万</w:t>
      </w:r>
      <w:r>
        <w:rPr>
          <w:rFonts w:hint="eastAsia" w:ascii="仿宋" w:hAnsi="仿宋" w:eastAsia="仿宋" w:cs="仿宋"/>
          <w:spacing w:val="-6"/>
        </w:rPr>
        <w:t>元，债务余额严格控制在中央核定的限额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391439万</w:t>
      </w:r>
      <w:r>
        <w:rPr>
          <w:rFonts w:hint="eastAsia" w:ascii="仿宋" w:hAnsi="仿宋" w:eastAsia="仿宋" w:cs="仿宋"/>
          <w:spacing w:val="-6"/>
        </w:rPr>
        <w:t>元内（所属地区地方政府债务限额及余额预计执行数详见附表）。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201</w:t>
      </w:r>
      <w:r>
        <w:rPr>
          <w:rFonts w:hint="eastAsia" w:ascii="仿宋" w:hAnsi="仿宋" w:eastAsia="仿宋" w:cs="仿宋"/>
          <w:spacing w:val="-6"/>
          <w:lang w:val="en-US" w:eastAsia="zh-CN"/>
        </w:rPr>
        <w:t>8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97807万元</w:t>
      </w:r>
      <w:r>
        <w:rPr>
          <w:rFonts w:hint="eastAsia" w:ascii="仿宋" w:hAnsi="仿宋" w:eastAsia="仿宋" w:cs="仿宋"/>
          <w:spacing w:val="-6"/>
        </w:rPr>
        <w:t>。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88367万</w:t>
      </w:r>
      <w:r>
        <w:rPr>
          <w:rFonts w:hint="eastAsia" w:ascii="仿宋" w:hAnsi="仿宋" w:eastAsia="仿宋" w:cs="仿宋"/>
          <w:spacing w:val="-6"/>
        </w:rPr>
        <w:t>元、发行再融资债券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8900万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、置换债券</w:t>
      </w:r>
      <w:r>
        <w:rPr>
          <w:rFonts w:hint="eastAsia" w:ascii="仿宋" w:hAnsi="仿宋" w:eastAsia="仿宋" w:cs="仿宋"/>
          <w:spacing w:val="-6"/>
          <w:lang w:val="en-US" w:eastAsia="zh-CN"/>
        </w:rPr>
        <w:t>540万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18811万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年全县地方政府债券</w:t>
      </w:r>
      <w:r>
        <w:rPr>
          <w:rFonts w:hint="eastAsia" w:ascii="仿宋" w:hAnsi="仿宋" w:eastAsia="仿宋" w:cs="仿宋"/>
          <w:spacing w:val="-6"/>
          <w:lang w:eastAsia="zh-CN"/>
        </w:rPr>
        <w:t>利息预算安排</w:t>
      </w:r>
      <w:r>
        <w:rPr>
          <w:rFonts w:hint="eastAsia" w:ascii="仿宋" w:hAnsi="仿宋" w:eastAsia="仿宋" w:cs="仿宋"/>
          <w:spacing w:val="-6"/>
          <w:lang w:val="en-US" w:eastAsia="zh-CN"/>
        </w:rPr>
        <w:t>11812万元</w:t>
      </w:r>
      <w:r>
        <w:rPr>
          <w:rFonts w:hint="eastAsia" w:ascii="仿宋" w:hAnsi="仿宋" w:eastAsia="仿宋" w:cs="仿宋"/>
          <w:spacing w:val="-6"/>
          <w:lang w:eastAsia="zh-CN"/>
        </w:rPr>
        <w:t>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  <w:lang w:eastAsia="zh-CN"/>
        </w:rPr>
        <w:t>本县年初预算没有安排相应债券资金的使用情况。</w:t>
      </w:r>
      <w:bookmarkStart w:id="0" w:name="_GoBack"/>
      <w:bookmarkEnd w:id="0"/>
    </w:p>
    <w:p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8174917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2C"/>
    <w:rsid w:val="00107F2E"/>
    <w:rsid w:val="0029411F"/>
    <w:rsid w:val="00524EB7"/>
    <w:rsid w:val="00777A82"/>
    <w:rsid w:val="008465CB"/>
    <w:rsid w:val="00951604"/>
    <w:rsid w:val="00B9372C"/>
    <w:rsid w:val="00FA32BB"/>
    <w:rsid w:val="06D1312F"/>
    <w:rsid w:val="133031D9"/>
    <w:rsid w:val="138030D2"/>
    <w:rsid w:val="19D458FC"/>
    <w:rsid w:val="1E183A0D"/>
    <w:rsid w:val="1FD24537"/>
    <w:rsid w:val="4469320C"/>
    <w:rsid w:val="48B00B76"/>
    <w:rsid w:val="649A40D0"/>
    <w:rsid w:val="6BE56B1A"/>
    <w:rsid w:val="6FB24C1C"/>
    <w:rsid w:val="777E2C04"/>
    <w:rsid w:val="7D820FFA"/>
    <w:rsid w:val="F7ED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304</Words>
  <Characters>412</Characters>
  <Lines>20</Lines>
  <Paragraphs>12</Paragraphs>
  <TotalTime>2</TotalTime>
  <ScaleCrop>false</ScaleCrop>
  <LinksUpToDate>false</LinksUpToDate>
  <CharactersWithSpaces>704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2021-05-31T17:32:00Z</dcterms:created>
  <dc:creator>林凌</dc:creator>
  <cp:lastModifiedBy>ZL</cp:lastModifiedBy>
  <cp:lastPrinted>2021-05-31T18:50:00Z</cp:lastPrinted>
  <dcterms:modified xsi:type="dcterms:W3CDTF">2021-06-15T00:33:33Z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2E33077E56A64E17B2F1F96213387FBE</vt:lpwstr>
  </property>
</Properties>
</file>