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30" w:rsidRDefault="006C7E30" w:rsidP="006C7E30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6C7E30">
        <w:rPr>
          <w:rFonts w:ascii="方正小标宋简体" w:eastAsia="方正小标宋简体" w:hint="eastAsia"/>
          <w:sz w:val="36"/>
          <w:szCs w:val="36"/>
        </w:rPr>
        <w:t>2018年长</w:t>
      </w:r>
      <w:proofErr w:type="gramStart"/>
      <w:r w:rsidRPr="006C7E30">
        <w:rPr>
          <w:rFonts w:ascii="方正小标宋简体" w:eastAsia="方正小标宋简体" w:hint="eastAsia"/>
          <w:sz w:val="36"/>
          <w:szCs w:val="36"/>
        </w:rPr>
        <w:t>汀</w:t>
      </w:r>
      <w:proofErr w:type="gramEnd"/>
      <w:r w:rsidRPr="006C7E30">
        <w:rPr>
          <w:rFonts w:ascii="方正小标宋简体" w:eastAsia="方正小标宋简体" w:hint="eastAsia"/>
          <w:sz w:val="36"/>
          <w:szCs w:val="36"/>
        </w:rPr>
        <w:t>县“三公”经费预算安排情况</w:t>
      </w:r>
    </w:p>
    <w:p w:rsidR="006C7E30" w:rsidRPr="006C7E30" w:rsidRDefault="006C7E30" w:rsidP="006C7E30">
      <w:pPr>
        <w:jc w:val="center"/>
        <w:rPr>
          <w:rFonts w:ascii="方正小标宋简体" w:eastAsia="方正小标宋简体" w:hint="eastAsia"/>
          <w:sz w:val="36"/>
          <w:szCs w:val="36"/>
        </w:rPr>
      </w:pPr>
    </w:p>
    <w:p w:rsidR="00945DE1" w:rsidRPr="006C7E30" w:rsidRDefault="00945DE1" w:rsidP="006C7E3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C7E30">
        <w:rPr>
          <w:rFonts w:ascii="仿宋_GB2312" w:eastAsia="仿宋_GB2312" w:hint="eastAsia"/>
          <w:sz w:val="32"/>
          <w:szCs w:val="32"/>
        </w:rPr>
        <w:t xml:space="preserve">根据国务院关于推进政府预算信息公开的决策部署和政府工作安排，经长汀县财政局汇总，长汀县本级2018年使用一般公共预算拨款安排的“三公”经费预算数为2418万元，比上年预算数减少87万元。其中，因公出国（境）经费50万元，与上年预算数相比增长83.7%；公务接待费1244万元，与上年预算数相比下降8.68%；公务用车购置经费312万元，与上年预算数相比增长115.17%；公务用车运行经费812万元，与上年预算数相比下降16.37%。“三公”经费预算下降的主要原因是各单位严格遵守中央“八项规定”精神及贯彻落实“公车改革”政策，厉行节约，从严控制“三公”经费开支。   </w:t>
      </w:r>
    </w:p>
    <w:p w:rsidR="00945DE1" w:rsidRPr="006C7E30" w:rsidRDefault="00945DE1" w:rsidP="00945DE1">
      <w:pPr>
        <w:rPr>
          <w:rFonts w:ascii="仿宋_GB2312" w:eastAsia="仿宋_GB2312" w:hint="eastAsia"/>
          <w:sz w:val="32"/>
          <w:szCs w:val="32"/>
        </w:rPr>
      </w:pPr>
    </w:p>
    <w:p w:rsidR="00DB70E8" w:rsidRPr="006C7E30" w:rsidRDefault="00945DE1" w:rsidP="00945DE1">
      <w:pPr>
        <w:rPr>
          <w:rFonts w:ascii="仿宋_GB2312" w:eastAsia="仿宋_GB2312" w:hint="eastAsia"/>
          <w:sz w:val="32"/>
          <w:szCs w:val="32"/>
        </w:rPr>
      </w:pPr>
      <w:r w:rsidRPr="006C7E30">
        <w:rPr>
          <w:rFonts w:ascii="仿宋_GB2312" w:eastAsia="仿宋_GB2312" w:hint="eastAsia"/>
          <w:sz w:val="32"/>
          <w:szCs w:val="32"/>
        </w:rPr>
        <w:t xml:space="preserve">　　</w:t>
      </w:r>
      <w:bookmarkStart w:id="0" w:name="_GoBack"/>
      <w:bookmarkEnd w:id="0"/>
      <w:r w:rsidRPr="006C7E30">
        <w:rPr>
          <w:rFonts w:ascii="仿宋_GB2312" w:eastAsia="仿宋_GB2312" w:hint="eastAsia"/>
          <w:sz w:val="32"/>
          <w:szCs w:val="32"/>
        </w:rPr>
        <w:t> </w:t>
      </w:r>
    </w:p>
    <w:sectPr w:rsidR="00DB70E8" w:rsidRPr="006C7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7E"/>
    <w:rsid w:val="006C7E30"/>
    <w:rsid w:val="0077567E"/>
    <w:rsid w:val="00945DE1"/>
    <w:rsid w:val="00DB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2019-03-13T08:59:00Z</dcterms:created>
  <dcterms:modified xsi:type="dcterms:W3CDTF">2019-03-13T09:02:00Z</dcterms:modified>
</cp:coreProperties>
</file>