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D44DE">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bCs/>
          <w:sz w:val="44"/>
          <w:szCs w:val="44"/>
        </w:rPr>
      </w:pPr>
      <w:bookmarkStart w:id="0" w:name="_GoBack"/>
      <w:bookmarkEnd w:id="0"/>
      <w:r>
        <w:rPr>
          <w:rFonts w:hint="eastAsia" w:ascii="仿宋" w:hAnsi="仿宋" w:eastAsia="仿宋" w:cs="仿宋"/>
          <w:b/>
          <w:bCs/>
          <w:sz w:val="44"/>
          <w:szCs w:val="44"/>
        </w:rPr>
        <w:t>长汀县人民政府关于禁止在伯公前水库工程建设征地范围内新增建设项目和迁入</w:t>
      </w:r>
    </w:p>
    <w:p w14:paraId="4147CE6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bCs/>
          <w:sz w:val="44"/>
          <w:szCs w:val="44"/>
        </w:rPr>
      </w:pPr>
      <w:r>
        <w:rPr>
          <w:rFonts w:hint="eastAsia" w:ascii="仿宋" w:hAnsi="仿宋" w:eastAsia="仿宋" w:cs="仿宋"/>
          <w:b/>
          <w:bCs/>
          <w:sz w:val="44"/>
          <w:szCs w:val="44"/>
        </w:rPr>
        <w:t>人口的通告</w:t>
      </w:r>
    </w:p>
    <w:p w14:paraId="77BFEE89">
      <w:pPr>
        <w:pStyle w:val="2"/>
        <w:jc w:val="center"/>
        <w:rPr>
          <w:rFonts w:hint="default" w:eastAsia="仿宋"/>
          <w:sz w:val="32"/>
          <w:szCs w:val="32"/>
          <w:lang w:val="en-US" w:eastAsia="zh-CN"/>
        </w:rPr>
      </w:pPr>
      <w:r>
        <w:rPr>
          <w:rFonts w:hint="eastAsia" w:ascii="仿宋" w:hAnsi="仿宋" w:eastAsia="仿宋" w:cs="仿宋"/>
          <w:b/>
          <w:bCs/>
          <w:sz w:val="32"/>
          <w:szCs w:val="32"/>
          <w:lang w:val="en-US" w:eastAsia="zh-CN"/>
        </w:rPr>
        <w:t>(征求意见稿)</w:t>
      </w:r>
    </w:p>
    <w:p w14:paraId="7AC68B86">
      <w:pPr>
        <w:spacing w:line="500" w:lineRule="exact"/>
        <w:ind w:firstLine="560" w:firstLineChars="200"/>
        <w:rPr>
          <w:rFonts w:hint="eastAsia" w:ascii="宋体" w:hAnsi="宋体" w:cs="宋体"/>
          <w:sz w:val="28"/>
          <w:szCs w:val="28"/>
        </w:rPr>
      </w:pPr>
    </w:p>
    <w:p w14:paraId="2DE39DC6">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color w:val="0000FF"/>
          <w:sz w:val="34"/>
          <w:szCs w:val="34"/>
        </w:rPr>
      </w:pPr>
      <w:r>
        <w:rPr>
          <w:rFonts w:hint="eastAsia" w:ascii="仿宋" w:hAnsi="仿宋" w:eastAsia="仿宋" w:cs="仿宋"/>
          <w:sz w:val="34"/>
          <w:szCs w:val="34"/>
        </w:rPr>
        <w:t>参照《大中型水利水电工程建设征地补偿和移民安置条例》（国务院令第679号）的规定，根据《龙岩市发展和改革委员会关于长汀县伯公前水库工程可行性研究报告的批复》（龙发改审批〔2025〕31号）及福建省水利水电工程建设管理的有关规定，现就伯公前水库工程建设征地范围内禁止新增建设项目和迁入人口等有关事项通告如下：</w:t>
      </w:r>
    </w:p>
    <w:p w14:paraId="102885C8">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一、伯公前水库坝址位于河田镇刘源河支流相见岭溪下游伯公岭自然村北部，水库正常蓄水位359米，为小型水库，总库容441万立方米，工程建设征地范围包括水库淹没影响区和枢纽工程建设区:</w:t>
      </w:r>
    </w:p>
    <w:p w14:paraId="7DA0FCC1">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1）水库淹没影响区。水库坝址以上，按20年一遇洪水标准拟定居民迁移线，按5年一遇洪水标准拟定耕地和园地征收线，按正常蓄水位拟定林地和其他土地征收线，专项设施处理高程按相应专项设施的防洪标准拟定。水库淹没影响区涉及红中村伯公岭自然村和相见岭自然村，具体范围以审批机关批复为准。</w:t>
      </w:r>
    </w:p>
    <w:p w14:paraId="240D73AC">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（2）枢纽工程建设区。包括大坝枢纽区和上坝公路占地，范围涉及河田镇红中村，具体范围以审批机关批复为准。</w:t>
      </w:r>
    </w:p>
    <w:p w14:paraId="331B5531">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二、自本通告发布之日起，工程建设征地范围内严禁新增任何永久性或临时性建设项目（包括新建、扩建、改建和续建）；严禁开荒造地和抢栽抢种。</w:t>
      </w:r>
    </w:p>
    <w:p w14:paraId="3AA00C1F">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三、严格控制工程建设征地范围内的人口迁入。在本通告发布后，除出生落户和正常婚嫁、退役军人、大中专毕业生及刑满释放人员回原籍等按规定准许迁入外，其他人员一律不得迁入；属非正常分户或突击分户的，有关部门不得为其办理分（立）户手续。</w:t>
      </w:r>
    </w:p>
    <w:p w14:paraId="28FDDA81">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四、凡违反本通告规定迁入人口、分立户籍、新增（抢建、抢种）地面附着物等，一律不得列入工程建设征地实物调查和补偿范围。</w:t>
      </w:r>
    </w:p>
    <w:p w14:paraId="729FBED7">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 w:hAnsi="仿宋" w:eastAsia="仿宋" w:cs="仿宋"/>
          <w:sz w:val="34"/>
          <w:szCs w:val="34"/>
        </w:rPr>
      </w:pPr>
      <w:r>
        <w:rPr>
          <w:rFonts w:hint="eastAsia" w:ascii="仿宋" w:hAnsi="仿宋" w:eastAsia="仿宋" w:cs="仿宋"/>
          <w:sz w:val="34"/>
          <w:szCs w:val="34"/>
        </w:rPr>
        <w:t>五、本通告自发布之日起执行，有效期限五年。</w:t>
      </w:r>
    </w:p>
    <w:p w14:paraId="15C63FF5">
      <w:pPr>
        <w:pStyle w:val="2"/>
        <w:rPr>
          <w:rFonts w:hint="eastAsia" w:ascii="仿宋" w:hAnsi="仿宋" w:eastAsia="仿宋" w:cs="仿宋"/>
          <w:sz w:val="32"/>
          <w:szCs w:val="32"/>
        </w:rPr>
      </w:pPr>
    </w:p>
    <w:p w14:paraId="2A5A517D">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附件：长汀县伯公前水库工程项目红线图</w:t>
      </w:r>
    </w:p>
    <w:p w14:paraId="0813D004">
      <w:pPr>
        <w:pStyle w:val="2"/>
        <w:rPr>
          <w:rFonts w:hint="eastAsia" w:ascii="仿宋" w:hAnsi="仿宋" w:eastAsia="仿宋" w:cs="仿宋"/>
          <w:sz w:val="32"/>
          <w:szCs w:val="32"/>
        </w:rPr>
      </w:pPr>
    </w:p>
    <w:p w14:paraId="6966D44F">
      <w:pPr>
        <w:pStyle w:val="3"/>
        <w:rPr>
          <w:rFonts w:hint="eastAsia"/>
        </w:rPr>
      </w:pPr>
    </w:p>
    <w:p w14:paraId="7FC0CCD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34"/>
          <w:szCs w:val="34"/>
        </w:rPr>
      </w:pPr>
      <w:r>
        <w:rPr>
          <w:rFonts w:hint="eastAsia" w:ascii="宋体" w:hAnsi="宋体" w:cs="宋体"/>
          <w:sz w:val="28"/>
          <w:szCs w:val="28"/>
        </w:rPr>
        <w:t xml:space="preserve">                              </w:t>
      </w:r>
      <w:r>
        <w:rPr>
          <w:rFonts w:hint="eastAsia" w:ascii="宋体" w:hAnsi="宋体" w:cs="宋体"/>
          <w:sz w:val="28"/>
          <w:szCs w:val="28"/>
          <w:lang w:val="en-US" w:eastAsia="zh-CN"/>
        </w:rPr>
        <w:t xml:space="preserve">  </w:t>
      </w:r>
    </w:p>
    <w:p w14:paraId="1356E12F"/>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C6FF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550A14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550A14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4C1E7F"/>
    <w:rsid w:val="14867849"/>
    <w:rsid w:val="1C145141"/>
    <w:rsid w:val="1F4D2A89"/>
    <w:rsid w:val="41DC1D7C"/>
    <w:rsid w:val="7D4C1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rFonts w:ascii="Times New Roman" w:hAnsi="Times New Roman"/>
      <w:sz w:val="18"/>
      <w:szCs w:val="18"/>
    </w:rPr>
  </w:style>
  <w:style w:type="paragraph" w:styleId="3">
    <w:name w:val="footer"/>
    <w:basedOn w:val="1"/>
    <w:qFormat/>
    <w:uiPriority w:val="99"/>
    <w:pPr>
      <w:tabs>
        <w:tab w:val="center" w:pos="4153"/>
        <w:tab w:val="right" w:pos="8306"/>
      </w:tabs>
      <w:snapToGrid w:val="0"/>
      <w:jc w:val="left"/>
    </w:pPr>
    <w:rPr>
      <w:sz w:val="18"/>
      <w:szCs w:val="18"/>
    </w:rPr>
  </w:style>
  <w:style w:type="paragraph" w:styleId="7">
    <w:name w:val="annotation text"/>
    <w:basedOn w:val="1"/>
    <w:qFormat/>
    <w:uiPriority w:val="0"/>
    <w:pPr>
      <w:jc w:val="left"/>
    </w:p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743</Words>
  <Characters>754</Characters>
  <Lines>0</Lines>
  <Paragraphs>0</Paragraphs>
  <TotalTime>4</TotalTime>
  <ScaleCrop>false</ScaleCrop>
  <LinksUpToDate>false</LinksUpToDate>
  <CharactersWithSpaces>786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2026-03-09T03:24:00Z</dcterms:created>
  <dc:creator>38度6～</dc:creator>
  <cp:lastModifiedBy>致远</cp:lastModifiedBy>
  <dcterms:modified xsi:type="dcterms:W3CDTF">2026-03-23T07:42:35Z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8344586BAD2A4CA68DAF5EB60FB801ED_11</vt:lpwstr>
  </property>
  <property fmtid="{D5CDD505-2E9C-101B-9397-08002B2CF9AE}" pid="4" name="KSOTemplateDocerSaveRecord">
    <vt:lpwstr>eyJoZGlkIjoiNDNjZTg1ZmIxZTNhNTZmOWRkNTJhODBiNzY0NDk3MGUiLCJ1c2VySWQiOiIxMDE2MjA0NDM4In0=</vt:lpwstr>
  </property>
</Properties>
</file>