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5F83BD">
      <w:pPr>
        <w:pStyle w:val="3"/>
        <w:keepNext/>
        <w:keepLines/>
        <w:pageBreakBefore w:val="0"/>
        <w:widowControl w:val="0"/>
        <w:kinsoku/>
        <w:wordWrap/>
        <w:overflowPunct/>
        <w:topLinePunct w:val="0"/>
        <w:autoSpaceDE/>
        <w:autoSpaceDN/>
        <w:bidi w:val="0"/>
        <w:adjustRightInd/>
        <w:snapToGrid/>
        <w:spacing w:before="0" w:after="0" w:line="240" w:lineRule="auto"/>
        <w:ind w:left="0" w:leftChars="0" w:firstLine="0" w:firstLineChars="0"/>
        <w:textAlignment w:val="auto"/>
        <w:rPr>
          <w:rFonts w:hint="eastAsia" w:ascii="黑体" w:hAnsi="黑体" w:eastAsia="黑体" w:cs="黑体"/>
          <w:b w:val="0"/>
          <w:bCs/>
          <w:color w:val="auto"/>
          <w:kern w:val="2"/>
          <w:sz w:val="32"/>
          <w:szCs w:val="32"/>
          <w:highlight w:val="none"/>
          <w:u w:val="none"/>
          <w:lang w:val="en-US" w:eastAsia="zh-CN" w:bidi="ar-SA"/>
        </w:rPr>
      </w:pPr>
      <w:bookmarkStart w:id="0" w:name="_GoBack"/>
      <w:bookmarkEnd w:id="0"/>
      <w:r>
        <w:rPr>
          <w:rFonts w:hint="eastAsia" w:ascii="黑体" w:hAnsi="黑体" w:eastAsia="黑体" w:cs="黑体"/>
          <w:b w:val="0"/>
          <w:bCs/>
          <w:color w:val="auto"/>
          <w:kern w:val="2"/>
          <w:sz w:val="32"/>
          <w:szCs w:val="32"/>
          <w:highlight w:val="none"/>
          <w:u w:val="none"/>
          <w:lang w:val="en-US" w:eastAsia="zh-CN" w:bidi="ar-SA"/>
        </w:rPr>
        <w:t>附件1</w:t>
      </w:r>
    </w:p>
    <w:p w14:paraId="72430CE6">
      <w:pPr>
        <w:rPr>
          <w:rFonts w:hint="eastAsia"/>
          <w:lang w:val="en-US" w:eastAsia="zh-CN"/>
        </w:rPr>
      </w:pPr>
    </w:p>
    <w:p w14:paraId="1992D0BF">
      <w:pPr>
        <w:keepNext w:val="0"/>
        <w:keepLines w:val="0"/>
        <w:pageBreakBefore w:val="0"/>
        <w:widowControl w:val="0"/>
        <w:kinsoku/>
        <w:wordWrap/>
        <w:overflowPunct/>
        <w:topLinePunct w:val="0"/>
        <w:autoSpaceDE/>
        <w:autoSpaceDN/>
        <w:bidi w:val="0"/>
        <w:adjustRightInd/>
        <w:spacing w:line="560" w:lineRule="exact"/>
        <w:jc w:val="center"/>
        <w:textAlignment w:val="auto"/>
        <w:rPr>
          <w:rFonts w:hint="eastAsia" w:ascii="方正小标宋简体" w:hAnsi="方正小标宋简体" w:eastAsia="方正小标宋简体" w:cs="方正小标宋简体"/>
          <w:color w:val="auto"/>
          <w:spacing w:val="-11"/>
          <w:sz w:val="44"/>
          <w:szCs w:val="44"/>
          <w:highlight w:val="none"/>
          <w:u w:val="none"/>
        </w:rPr>
      </w:pPr>
      <w:r>
        <w:rPr>
          <w:rFonts w:hint="eastAsia" w:ascii="方正小标宋简体" w:hAnsi="方正小标宋简体" w:eastAsia="方正小标宋简体" w:cs="方正小标宋简体"/>
          <w:color w:val="auto"/>
          <w:spacing w:val="-11"/>
          <w:sz w:val="44"/>
          <w:szCs w:val="44"/>
          <w:highlight w:val="none"/>
          <w:u w:val="none"/>
        </w:rPr>
        <w:t>长汀县202</w:t>
      </w:r>
      <w:r>
        <w:rPr>
          <w:rFonts w:hint="eastAsia" w:ascii="方正小标宋简体" w:hAnsi="方正小标宋简体" w:eastAsia="方正小标宋简体" w:cs="方正小标宋简体"/>
          <w:color w:val="auto"/>
          <w:spacing w:val="-11"/>
          <w:sz w:val="44"/>
          <w:szCs w:val="44"/>
          <w:highlight w:val="none"/>
          <w:u w:val="none"/>
          <w:lang w:val="en-US" w:eastAsia="zh-CN"/>
        </w:rPr>
        <w:t>6</w:t>
      </w:r>
      <w:r>
        <w:rPr>
          <w:rFonts w:hint="eastAsia" w:ascii="方正小标宋简体" w:hAnsi="方正小标宋简体" w:eastAsia="方正小标宋简体" w:cs="方正小标宋简体"/>
          <w:color w:val="auto"/>
          <w:spacing w:val="-11"/>
          <w:sz w:val="44"/>
          <w:szCs w:val="44"/>
          <w:highlight w:val="none"/>
          <w:u w:val="none"/>
        </w:rPr>
        <w:t>年度乡村振兴资金分配方案</w:t>
      </w:r>
    </w:p>
    <w:p w14:paraId="10D6304D">
      <w:pPr>
        <w:pStyle w:val="14"/>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bCs/>
          <w:color w:val="auto"/>
          <w:sz w:val="32"/>
          <w:szCs w:val="32"/>
          <w:highlight w:val="none"/>
          <w:u w:val="none"/>
          <w:lang w:eastAsia="zh-CN"/>
        </w:rPr>
      </w:pPr>
    </w:p>
    <w:p w14:paraId="683F40CB">
      <w:pPr>
        <w:pStyle w:val="14"/>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bCs/>
          <w:color w:val="auto"/>
          <w:sz w:val="32"/>
          <w:szCs w:val="32"/>
          <w:highlight w:val="none"/>
          <w:u w:val="none"/>
          <w:lang w:eastAsia="zh-CN"/>
        </w:rPr>
      </w:pPr>
      <w:r>
        <w:rPr>
          <w:rFonts w:hint="eastAsia" w:ascii="仿宋_GB2312" w:hAnsi="仿宋_GB2312" w:eastAsia="仿宋_GB2312" w:cs="仿宋_GB2312"/>
          <w:bCs/>
          <w:color w:val="auto"/>
          <w:sz w:val="32"/>
          <w:szCs w:val="32"/>
          <w:highlight w:val="none"/>
          <w:u w:val="none"/>
          <w:lang w:eastAsia="zh-CN"/>
        </w:rPr>
        <w:t>为有力高效推进乡村全面振兴，扎实开展示范乡（镇）、示范村的创建及生态集镇的改造提升工作，现就强化资金管理、规范资金使用、提升资金使用效益，进一步优化乡村建设水平、确保乡村振兴示范创建项目达成预期目标，结合我县实际情况，特制定本方案。</w:t>
      </w:r>
    </w:p>
    <w:p w14:paraId="46B58602">
      <w:pPr>
        <w:pStyle w:val="14"/>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黑体" w:hAnsi="黑体" w:eastAsia="黑体" w:cs="黑体"/>
          <w:bCs/>
          <w:color w:val="auto"/>
          <w:sz w:val="32"/>
          <w:szCs w:val="32"/>
          <w:highlight w:val="none"/>
          <w:u w:val="none"/>
          <w:lang w:eastAsia="zh-CN"/>
        </w:rPr>
      </w:pPr>
      <w:r>
        <w:rPr>
          <w:rFonts w:hint="eastAsia" w:ascii="黑体" w:hAnsi="黑体" w:eastAsia="黑体" w:cs="黑体"/>
          <w:bCs/>
          <w:color w:val="auto"/>
          <w:sz w:val="32"/>
          <w:szCs w:val="32"/>
          <w:highlight w:val="none"/>
          <w:u w:val="none"/>
        </w:rPr>
        <w:t>一、资金来源</w:t>
      </w:r>
      <w:r>
        <w:rPr>
          <w:rFonts w:hint="eastAsia" w:ascii="黑体" w:hAnsi="黑体" w:eastAsia="黑体" w:cs="黑体"/>
          <w:bCs/>
          <w:color w:val="auto"/>
          <w:sz w:val="32"/>
          <w:szCs w:val="32"/>
          <w:highlight w:val="none"/>
          <w:u w:val="none"/>
          <w:lang w:eastAsia="zh-CN"/>
        </w:rPr>
        <w:t>及用途</w:t>
      </w:r>
    </w:p>
    <w:p w14:paraId="32730443">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Cs/>
          <w:color w:val="auto"/>
          <w:sz w:val="32"/>
          <w:szCs w:val="32"/>
          <w:highlight w:val="none"/>
          <w:u w:val="none"/>
          <w:lang w:val="en-US" w:eastAsia="zh-CN"/>
        </w:rPr>
      </w:pPr>
      <w:r>
        <w:rPr>
          <w:rFonts w:hint="eastAsia" w:ascii="仿宋_GB2312" w:hAnsi="仿宋_GB2312" w:eastAsia="仿宋_GB2312" w:cs="仿宋_GB2312"/>
          <w:bCs/>
          <w:color w:val="auto"/>
          <w:sz w:val="32"/>
          <w:szCs w:val="32"/>
          <w:highlight w:val="none"/>
          <w:u w:val="none"/>
        </w:rPr>
        <w:t>根据</w:t>
      </w:r>
      <w:r>
        <w:rPr>
          <w:rFonts w:hint="eastAsia" w:ascii="仿宋_GB2312" w:hAnsi="仿宋_GB2312" w:eastAsia="仿宋_GB2312" w:cs="仿宋_GB2312"/>
          <w:bCs/>
          <w:color w:val="auto"/>
          <w:sz w:val="32"/>
          <w:szCs w:val="32"/>
          <w:highlight w:val="none"/>
          <w:u w:val="none"/>
          <w:lang w:eastAsia="zh-CN"/>
        </w:rPr>
        <w:t>《中共福建省委扶贫开发成果巩固与乡村振兴工作领导小组</w:t>
      </w:r>
      <w:r>
        <w:rPr>
          <w:rFonts w:hint="eastAsia" w:ascii="仿宋_GB2312" w:hAnsi="仿宋_GB2312" w:eastAsia="仿宋_GB2312" w:cs="仿宋_GB2312"/>
          <w:bCs/>
          <w:color w:val="auto"/>
          <w:sz w:val="32"/>
          <w:szCs w:val="32"/>
          <w:highlight w:val="none"/>
          <w:u w:val="none"/>
        </w:rPr>
        <w:t>关于开展“千村示范引领、万村共富共美”工程</w:t>
      </w:r>
      <w:r>
        <w:rPr>
          <w:rFonts w:hint="eastAsia" w:ascii="仿宋_GB2312" w:hAnsi="仿宋_GB2312" w:eastAsia="仿宋_GB2312" w:cs="仿宋_GB2312"/>
          <w:bCs/>
          <w:color w:val="auto"/>
          <w:sz w:val="32"/>
          <w:szCs w:val="32"/>
          <w:highlight w:val="none"/>
          <w:u w:val="none"/>
          <w:lang w:val="en-US" w:eastAsia="zh-CN"/>
        </w:rPr>
        <w:t xml:space="preserve"> </w:t>
      </w:r>
      <w:r>
        <w:rPr>
          <w:rFonts w:hint="eastAsia" w:ascii="仿宋_GB2312" w:hAnsi="仿宋_GB2312" w:eastAsia="仿宋_GB2312" w:cs="仿宋_GB2312"/>
          <w:bCs/>
          <w:color w:val="auto"/>
          <w:sz w:val="32"/>
          <w:szCs w:val="32"/>
          <w:highlight w:val="none"/>
          <w:u w:val="none"/>
        </w:rPr>
        <w:t>走具有福建特色乡村振兴之路的实施意见</w:t>
      </w:r>
      <w:r>
        <w:rPr>
          <w:rFonts w:hint="eastAsia" w:ascii="仿宋_GB2312" w:hAnsi="仿宋_GB2312" w:eastAsia="仿宋_GB2312" w:cs="仿宋_GB2312"/>
          <w:bCs/>
          <w:color w:val="auto"/>
          <w:sz w:val="32"/>
          <w:szCs w:val="32"/>
          <w:highlight w:val="none"/>
          <w:u w:val="none"/>
          <w:lang w:eastAsia="zh-CN"/>
        </w:rPr>
        <w:t>》</w:t>
      </w:r>
      <w:r>
        <w:rPr>
          <w:rFonts w:hint="eastAsia" w:ascii="仿宋_GB2312" w:hAnsi="仿宋_GB2312" w:eastAsia="仿宋_GB2312" w:cs="仿宋_GB2312"/>
          <w:bCs/>
          <w:color w:val="auto"/>
          <w:sz w:val="32"/>
          <w:szCs w:val="32"/>
          <w:highlight w:val="none"/>
          <w:u w:val="none"/>
        </w:rPr>
        <w:t>（闽委振兴组〔2023〕4号</w:t>
      </w:r>
      <w:r>
        <w:rPr>
          <w:rFonts w:hint="eastAsia" w:ascii="仿宋_GB2312" w:hAnsi="仿宋_GB2312" w:cs="仿宋_GB2312"/>
          <w:bCs/>
          <w:color w:val="auto"/>
          <w:sz w:val="32"/>
          <w:szCs w:val="32"/>
          <w:highlight w:val="none"/>
          <w:u w:val="none"/>
          <w:lang w:eastAsia="zh-CN"/>
        </w:rPr>
        <w:t>，以下简称“实施意见”</w:t>
      </w:r>
      <w:r>
        <w:rPr>
          <w:rFonts w:hint="eastAsia" w:ascii="仿宋_GB2312" w:hAnsi="仿宋_GB2312" w:eastAsia="仿宋_GB2312" w:cs="仿宋_GB2312"/>
          <w:bCs/>
          <w:color w:val="auto"/>
          <w:sz w:val="32"/>
          <w:szCs w:val="32"/>
          <w:highlight w:val="none"/>
          <w:u w:val="none"/>
        </w:rPr>
        <w:t>）</w:t>
      </w:r>
      <w:r>
        <w:rPr>
          <w:rFonts w:hint="eastAsia" w:ascii="仿宋_GB2312" w:hAnsi="仿宋_GB2312" w:eastAsia="仿宋_GB2312" w:cs="仿宋_GB2312"/>
          <w:bCs/>
          <w:color w:val="auto"/>
          <w:kern w:val="2"/>
          <w:sz w:val="32"/>
          <w:szCs w:val="32"/>
          <w:highlight w:val="none"/>
          <w:u w:val="none"/>
          <w:lang w:val="en-US" w:eastAsia="zh-CN" w:bidi="ar-SA"/>
        </w:rPr>
        <w:t>和</w:t>
      </w:r>
      <w:r>
        <w:rPr>
          <w:rFonts w:hint="eastAsia" w:ascii="仿宋_GB2312" w:hAnsi="仿宋_GB2312" w:eastAsia="仿宋_GB2312" w:cs="仿宋_GB2312"/>
          <w:bCs/>
          <w:color w:val="auto"/>
          <w:sz w:val="32"/>
          <w:szCs w:val="32"/>
          <w:highlight w:val="none"/>
          <w:u w:val="none"/>
        </w:rPr>
        <w:t>《</w:t>
      </w:r>
      <w:r>
        <w:rPr>
          <w:rFonts w:hint="eastAsia" w:ascii="仿宋_GB2312" w:hAnsi="仿宋_GB2312" w:eastAsia="仿宋_GB2312" w:cs="仿宋_GB2312"/>
          <w:bCs/>
          <w:color w:val="auto"/>
          <w:sz w:val="32"/>
          <w:szCs w:val="32"/>
          <w:highlight w:val="none"/>
          <w:u w:val="none"/>
          <w:lang w:eastAsia="zh-CN"/>
        </w:rPr>
        <w:t>中共福建省委扶贫开发成果巩固与乡村振兴工作领导小组办公室</w:t>
      </w:r>
      <w:r>
        <w:rPr>
          <w:rFonts w:hint="eastAsia" w:ascii="仿宋_GB2312" w:hAnsi="仿宋_GB2312" w:eastAsia="仿宋_GB2312" w:cs="仿宋_GB2312"/>
          <w:bCs/>
          <w:color w:val="auto"/>
          <w:sz w:val="32"/>
          <w:szCs w:val="32"/>
          <w:highlight w:val="none"/>
          <w:u w:val="none"/>
          <w:lang w:val="en-US" w:eastAsia="zh-CN"/>
        </w:rPr>
        <w:t xml:space="preserve"> 福建省财政厅关于印发</w:t>
      </w:r>
      <w:r>
        <w:rPr>
          <w:rFonts w:hint="eastAsia" w:ascii="仿宋_GB2312" w:hAnsi="仿宋_GB2312" w:cs="仿宋_GB2312"/>
          <w:color w:val="auto"/>
          <w:sz w:val="32"/>
          <w:szCs w:val="32"/>
          <w:highlight w:val="none"/>
          <w:u w:val="none"/>
          <w:lang w:val="en-US" w:eastAsia="zh-CN"/>
        </w:rPr>
        <w:t>&lt;</w:t>
      </w:r>
      <w:r>
        <w:rPr>
          <w:rFonts w:hint="eastAsia" w:ascii="仿宋_GB2312" w:hAnsi="仿宋_GB2312" w:eastAsia="仿宋_GB2312" w:cs="仿宋_GB2312"/>
          <w:bCs/>
          <w:color w:val="auto"/>
          <w:sz w:val="32"/>
          <w:szCs w:val="32"/>
          <w:highlight w:val="none"/>
          <w:u w:val="none"/>
        </w:rPr>
        <w:t>福建省乡村振兴示范创建资金管理办法</w:t>
      </w:r>
      <w:r>
        <w:rPr>
          <w:rFonts w:hint="eastAsia" w:ascii="仿宋_GB2312" w:hAnsi="仿宋_GB2312" w:cs="仿宋_GB2312"/>
          <w:color w:val="auto"/>
          <w:sz w:val="32"/>
          <w:szCs w:val="32"/>
          <w:highlight w:val="none"/>
          <w:u w:val="none"/>
          <w:lang w:val="en-US" w:eastAsia="zh-CN"/>
        </w:rPr>
        <w:t>&gt;的通知</w:t>
      </w:r>
      <w:r>
        <w:rPr>
          <w:rFonts w:hint="eastAsia" w:ascii="仿宋_GB2312" w:hAnsi="仿宋_GB2312" w:eastAsia="仿宋_GB2312" w:cs="仿宋_GB2312"/>
          <w:bCs/>
          <w:color w:val="auto"/>
          <w:sz w:val="32"/>
          <w:szCs w:val="32"/>
          <w:highlight w:val="none"/>
          <w:u w:val="none"/>
        </w:rPr>
        <w:t>》（闽委振兴办〔2024〕4号</w:t>
      </w:r>
      <w:r>
        <w:rPr>
          <w:rFonts w:hint="eastAsia" w:ascii="仿宋_GB2312" w:hAnsi="仿宋_GB2312" w:cs="仿宋_GB2312"/>
          <w:bCs/>
          <w:color w:val="auto"/>
          <w:sz w:val="32"/>
          <w:szCs w:val="32"/>
          <w:highlight w:val="none"/>
          <w:u w:val="none"/>
          <w:lang w:eastAsia="zh-CN"/>
        </w:rPr>
        <w:t>，以下简称“资金管理办法”</w:t>
      </w:r>
      <w:r>
        <w:rPr>
          <w:rFonts w:hint="eastAsia" w:ascii="仿宋_GB2312" w:hAnsi="仿宋_GB2312" w:eastAsia="仿宋_GB2312" w:cs="仿宋_GB2312"/>
          <w:bCs/>
          <w:color w:val="auto"/>
          <w:sz w:val="32"/>
          <w:szCs w:val="32"/>
          <w:highlight w:val="none"/>
          <w:u w:val="none"/>
          <w:lang w:eastAsia="zh-CN"/>
        </w:rPr>
        <w:t>），</w:t>
      </w:r>
      <w:r>
        <w:rPr>
          <w:rFonts w:hint="eastAsia" w:ascii="仿宋_GB2312" w:hAnsi="仿宋_GB2312" w:eastAsia="仿宋_GB2312" w:cs="仿宋_GB2312"/>
          <w:color w:val="auto"/>
          <w:sz w:val="32"/>
          <w:szCs w:val="32"/>
          <w:highlight w:val="none"/>
          <w:u w:val="none"/>
          <w:lang w:eastAsia="zh-CN"/>
        </w:rPr>
        <w:t>衔接“千村试点、万村推进”政策，按照支持力度不减、筹措渠道不变、补助标准不降的原则，</w:t>
      </w:r>
      <w:r>
        <w:rPr>
          <w:rFonts w:hint="eastAsia" w:ascii="仿宋_GB2312" w:hAnsi="仿宋_GB2312" w:eastAsia="仿宋_GB2312" w:cs="仿宋_GB2312"/>
          <w:color w:val="auto"/>
          <w:sz w:val="32"/>
          <w:szCs w:val="32"/>
          <w:highlight w:val="none"/>
          <w:u w:val="none"/>
          <w:lang w:val="en-US" w:eastAsia="zh-CN"/>
        </w:rPr>
        <w:t>筹措资金</w:t>
      </w:r>
      <w:r>
        <w:rPr>
          <w:rFonts w:hint="eastAsia" w:ascii="仿宋_GB2312" w:hAnsi="仿宋_GB2312" w:cs="仿宋_GB2312"/>
          <w:color w:val="auto"/>
          <w:sz w:val="32"/>
          <w:szCs w:val="32"/>
          <w:highlight w:val="none"/>
          <w:u w:val="none"/>
          <w:lang w:val="en-US" w:eastAsia="zh-CN"/>
        </w:rPr>
        <w:t>5900</w:t>
      </w:r>
      <w:r>
        <w:rPr>
          <w:rFonts w:hint="eastAsia" w:ascii="仿宋_GB2312" w:hAnsi="仿宋_GB2312" w:eastAsia="仿宋_GB2312" w:cs="仿宋_GB2312"/>
          <w:color w:val="auto"/>
          <w:sz w:val="32"/>
          <w:szCs w:val="32"/>
          <w:highlight w:val="none"/>
          <w:u w:val="none"/>
          <w:lang w:val="en-US" w:eastAsia="zh-CN"/>
        </w:rPr>
        <w:t>万元</w:t>
      </w:r>
      <w:r>
        <w:rPr>
          <w:rFonts w:hint="eastAsia" w:ascii="仿宋_GB2312" w:hAnsi="仿宋_GB2312" w:eastAsia="仿宋_GB2312" w:cs="仿宋_GB2312"/>
          <w:bCs/>
          <w:color w:val="auto"/>
          <w:sz w:val="32"/>
          <w:szCs w:val="32"/>
          <w:highlight w:val="none"/>
          <w:u w:val="none"/>
          <w:lang w:val="en-US" w:eastAsia="zh-CN"/>
        </w:rPr>
        <w:t>。</w:t>
      </w:r>
    </w:p>
    <w:p w14:paraId="514611C3">
      <w:pPr>
        <w:pStyle w:val="14"/>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bCs/>
          <w:color w:val="auto"/>
          <w:sz w:val="32"/>
          <w:szCs w:val="32"/>
          <w:highlight w:val="none"/>
          <w:u w:val="none"/>
          <w:lang w:val="en-US" w:eastAsia="zh-CN"/>
        </w:rPr>
      </w:pPr>
      <w:r>
        <w:rPr>
          <w:rFonts w:hint="default" w:ascii="仿宋_GB2312" w:hAnsi="仿宋_GB2312" w:eastAsia="仿宋_GB2312" w:cs="仿宋_GB2312"/>
          <w:bCs/>
          <w:color w:val="auto"/>
          <w:sz w:val="32"/>
          <w:szCs w:val="32"/>
          <w:highlight w:val="none"/>
          <w:u w:val="none"/>
          <w:lang w:val="en-US" w:eastAsia="zh-CN"/>
        </w:rPr>
        <w:t>1.</w:t>
      </w:r>
      <w:r>
        <w:rPr>
          <w:rFonts w:hint="eastAsia" w:ascii="仿宋_GB2312" w:hAnsi="仿宋_GB2312" w:eastAsia="仿宋_GB2312" w:cs="仿宋_GB2312"/>
          <w:bCs/>
          <w:color w:val="auto"/>
          <w:sz w:val="32"/>
          <w:szCs w:val="32"/>
          <w:highlight w:val="none"/>
          <w:u w:val="none"/>
          <w:lang w:val="en-US" w:eastAsia="zh-CN"/>
        </w:rPr>
        <w:t>省级乡村振兴示范创建补助资金4131.05万元，用于第三批省级乡村振兴示范创建镇、村项目建设。其中：</w:t>
      </w:r>
    </w:p>
    <w:p w14:paraId="1C16F0E1">
      <w:pPr>
        <w:pStyle w:val="14"/>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bCs/>
          <w:color w:val="auto"/>
          <w:sz w:val="32"/>
          <w:szCs w:val="32"/>
          <w:highlight w:val="none"/>
          <w:u w:val="none"/>
          <w:lang w:val="en-US" w:eastAsia="zh-CN"/>
        </w:rPr>
      </w:pPr>
      <w:r>
        <w:rPr>
          <w:rFonts w:hint="eastAsia" w:ascii="仿宋_GB2312" w:hAnsi="仿宋_GB2312" w:eastAsia="仿宋_GB2312" w:cs="仿宋_GB2312"/>
          <w:color w:val="auto"/>
          <w:kern w:val="2"/>
          <w:sz w:val="32"/>
          <w:szCs w:val="32"/>
          <w:highlight w:val="none"/>
          <w:u w:val="none"/>
          <w:lang w:val="en-US" w:eastAsia="zh-CN" w:bidi="ar-SA"/>
        </w:rPr>
        <w:t>（1）乡</w:t>
      </w:r>
      <w:r>
        <w:rPr>
          <w:rFonts w:hint="eastAsia" w:ascii="仿宋_GB2312" w:hAnsi="仿宋_GB2312" w:eastAsia="仿宋_GB2312" w:cs="仿宋_GB2312"/>
          <w:bCs/>
          <w:color w:val="auto"/>
          <w:sz w:val="32"/>
          <w:szCs w:val="32"/>
          <w:highlight w:val="none"/>
          <w:u w:val="none"/>
          <w:lang w:val="en-US" w:eastAsia="zh-CN"/>
        </w:rPr>
        <w:t>村振兴示范创建省级补助资金</w:t>
      </w:r>
      <w:r>
        <w:rPr>
          <w:rFonts w:hint="eastAsia" w:ascii="仿宋_GB2312" w:hAnsi="仿宋_GB2312" w:eastAsia="仿宋_GB2312" w:cs="仿宋_GB2312"/>
          <w:bCs/>
          <w:color w:val="auto"/>
          <w:kern w:val="2"/>
          <w:sz w:val="32"/>
          <w:szCs w:val="32"/>
          <w:highlight w:val="none"/>
          <w:u w:val="none"/>
          <w:lang w:val="en-US" w:eastAsia="zh-CN" w:bidi="ar-SA"/>
        </w:rPr>
        <w:t>共计</w:t>
      </w:r>
      <w:r>
        <w:rPr>
          <w:rFonts w:hint="eastAsia" w:ascii="仿宋_GB2312" w:hAnsi="仿宋_GB2312" w:eastAsia="仿宋_GB2312" w:cs="仿宋_GB2312"/>
          <w:bCs/>
          <w:color w:val="auto"/>
          <w:sz w:val="32"/>
          <w:szCs w:val="32"/>
          <w:highlight w:val="none"/>
          <w:u w:val="none"/>
          <w:lang w:val="en-US" w:eastAsia="zh-CN"/>
        </w:rPr>
        <w:t>904.19万元</w:t>
      </w:r>
      <w:r>
        <w:rPr>
          <w:rFonts w:hint="eastAsia" w:ascii="仿宋_GB2312" w:hAnsi="仿宋_GB2312" w:eastAsia="仿宋_GB2312" w:cs="仿宋_GB2312"/>
          <w:bCs/>
          <w:color w:val="auto"/>
          <w:sz w:val="32"/>
          <w:szCs w:val="32"/>
          <w:highlight w:val="none"/>
          <w:u w:val="none"/>
        </w:rPr>
        <w:t>（闽</w:t>
      </w:r>
      <w:r>
        <w:rPr>
          <w:rFonts w:hint="eastAsia" w:ascii="仿宋_GB2312" w:hAnsi="仿宋_GB2312" w:eastAsia="仿宋_GB2312" w:cs="仿宋_GB2312"/>
          <w:bCs/>
          <w:color w:val="auto"/>
          <w:sz w:val="32"/>
          <w:szCs w:val="32"/>
          <w:highlight w:val="none"/>
          <w:u w:val="none"/>
          <w:lang w:eastAsia="zh-CN"/>
        </w:rPr>
        <w:t>财农指</w:t>
      </w:r>
      <w:r>
        <w:rPr>
          <w:rFonts w:hint="eastAsia" w:ascii="仿宋_GB2312" w:hAnsi="仿宋_GB2312" w:eastAsia="仿宋_GB2312" w:cs="仿宋_GB2312"/>
          <w:bCs/>
          <w:color w:val="auto"/>
          <w:sz w:val="32"/>
          <w:szCs w:val="32"/>
          <w:highlight w:val="none"/>
          <w:u w:val="none"/>
        </w:rPr>
        <w:t>〔202</w:t>
      </w:r>
      <w:r>
        <w:rPr>
          <w:rFonts w:hint="eastAsia" w:ascii="仿宋_GB2312" w:hAnsi="仿宋_GB2312" w:eastAsia="仿宋_GB2312" w:cs="仿宋_GB2312"/>
          <w:bCs/>
          <w:color w:val="auto"/>
          <w:sz w:val="32"/>
          <w:szCs w:val="32"/>
          <w:highlight w:val="none"/>
          <w:u w:val="none"/>
          <w:lang w:val="en-US" w:eastAsia="zh-CN"/>
        </w:rPr>
        <w:t>6</w:t>
      </w:r>
      <w:r>
        <w:rPr>
          <w:rFonts w:hint="eastAsia" w:ascii="仿宋_GB2312" w:hAnsi="仿宋_GB2312" w:eastAsia="仿宋_GB2312" w:cs="仿宋_GB2312"/>
          <w:bCs/>
          <w:color w:val="auto"/>
          <w:sz w:val="32"/>
          <w:szCs w:val="32"/>
          <w:highlight w:val="none"/>
          <w:u w:val="none"/>
        </w:rPr>
        <w:t>〕</w:t>
      </w:r>
      <w:r>
        <w:rPr>
          <w:rFonts w:hint="eastAsia" w:ascii="仿宋_GB2312" w:hAnsi="仿宋_GB2312" w:eastAsia="仿宋_GB2312" w:cs="仿宋_GB2312"/>
          <w:bCs/>
          <w:color w:val="auto"/>
          <w:sz w:val="32"/>
          <w:szCs w:val="32"/>
          <w:highlight w:val="none"/>
          <w:u w:val="none"/>
          <w:lang w:val="en-US" w:eastAsia="zh-CN"/>
        </w:rPr>
        <w:t>11</w:t>
      </w:r>
      <w:r>
        <w:rPr>
          <w:rFonts w:hint="eastAsia" w:ascii="仿宋_GB2312" w:hAnsi="仿宋_GB2312" w:eastAsia="仿宋_GB2312" w:cs="仿宋_GB2312"/>
          <w:bCs/>
          <w:color w:val="auto"/>
          <w:sz w:val="32"/>
          <w:szCs w:val="32"/>
          <w:highlight w:val="none"/>
          <w:u w:val="none"/>
        </w:rPr>
        <w:t>号）</w:t>
      </w:r>
      <w:r>
        <w:rPr>
          <w:rFonts w:hint="eastAsia" w:ascii="仿宋_GB2312" w:hAnsi="仿宋_GB2312" w:eastAsia="仿宋_GB2312" w:cs="仿宋_GB2312"/>
          <w:bCs/>
          <w:color w:val="auto"/>
          <w:sz w:val="32"/>
          <w:szCs w:val="32"/>
          <w:highlight w:val="none"/>
          <w:u w:val="none"/>
          <w:lang w:val="en-US" w:eastAsia="zh-CN"/>
        </w:rPr>
        <w:t>，具体分配如下：其中300万元专项用于第三批省级乡村振兴示范乡（镇）创建对象补助，604.19万元用于第三批省级乡村振兴示范村创建对象补助。</w:t>
      </w:r>
    </w:p>
    <w:p w14:paraId="60965503">
      <w:pPr>
        <w:pStyle w:val="1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bCs/>
          <w:color w:val="auto"/>
          <w:sz w:val="32"/>
          <w:szCs w:val="32"/>
          <w:highlight w:val="none"/>
          <w:u w:val="none"/>
          <w:lang w:val="en-US" w:eastAsia="zh-CN"/>
        </w:rPr>
      </w:pPr>
      <w:r>
        <w:rPr>
          <w:rFonts w:hint="eastAsia" w:ascii="仿宋_GB2312" w:hAnsi="仿宋_GB2312" w:eastAsia="仿宋_GB2312" w:cs="仿宋_GB2312"/>
          <w:color w:val="auto"/>
          <w:kern w:val="2"/>
          <w:sz w:val="32"/>
          <w:szCs w:val="32"/>
          <w:highlight w:val="none"/>
          <w:u w:val="none"/>
          <w:lang w:val="en-US" w:eastAsia="zh-CN" w:bidi="ar-SA"/>
        </w:rPr>
        <w:t>（2）</w:t>
      </w:r>
      <w:r>
        <w:rPr>
          <w:rFonts w:hint="eastAsia" w:ascii="仿宋_GB2312" w:hAnsi="仿宋_GB2312" w:eastAsia="仿宋_GB2312" w:cs="仿宋_GB2312"/>
          <w:bCs/>
          <w:color w:val="auto"/>
          <w:sz w:val="32"/>
          <w:szCs w:val="32"/>
          <w:highlight w:val="none"/>
          <w:u w:val="none"/>
          <w:lang w:val="en-US" w:eastAsia="zh-CN"/>
        </w:rPr>
        <w:t>省级财政衔接推进乡村振兴补助资金3226.86万元</w:t>
      </w:r>
      <w:r>
        <w:rPr>
          <w:rFonts w:hint="eastAsia" w:ascii="仿宋_GB2312" w:hAnsi="仿宋_GB2312" w:eastAsia="仿宋_GB2312" w:cs="仿宋_GB2312"/>
          <w:bCs/>
          <w:color w:val="auto"/>
          <w:sz w:val="32"/>
          <w:szCs w:val="32"/>
          <w:highlight w:val="none"/>
          <w:u w:val="none"/>
        </w:rPr>
        <w:t>（闽</w:t>
      </w:r>
      <w:r>
        <w:rPr>
          <w:rFonts w:hint="eastAsia" w:ascii="仿宋_GB2312" w:hAnsi="仿宋_GB2312" w:eastAsia="仿宋_GB2312" w:cs="仿宋_GB2312"/>
          <w:bCs/>
          <w:color w:val="auto"/>
          <w:sz w:val="32"/>
          <w:szCs w:val="32"/>
          <w:highlight w:val="none"/>
          <w:u w:val="none"/>
          <w:lang w:eastAsia="zh-CN"/>
        </w:rPr>
        <w:t>财农指</w:t>
      </w:r>
      <w:r>
        <w:rPr>
          <w:rFonts w:hint="eastAsia" w:ascii="仿宋_GB2312" w:hAnsi="仿宋_GB2312" w:eastAsia="仿宋_GB2312" w:cs="仿宋_GB2312"/>
          <w:bCs/>
          <w:color w:val="auto"/>
          <w:sz w:val="32"/>
          <w:szCs w:val="32"/>
          <w:highlight w:val="none"/>
          <w:u w:val="none"/>
        </w:rPr>
        <w:t>〔202</w:t>
      </w:r>
      <w:r>
        <w:rPr>
          <w:rFonts w:hint="eastAsia" w:ascii="仿宋_GB2312" w:hAnsi="仿宋_GB2312" w:eastAsia="仿宋_GB2312" w:cs="仿宋_GB2312"/>
          <w:bCs/>
          <w:color w:val="auto"/>
          <w:sz w:val="32"/>
          <w:szCs w:val="32"/>
          <w:highlight w:val="none"/>
          <w:u w:val="none"/>
          <w:lang w:val="en-US" w:eastAsia="zh-CN"/>
        </w:rPr>
        <w:t>6</w:t>
      </w:r>
      <w:r>
        <w:rPr>
          <w:rFonts w:hint="eastAsia" w:ascii="仿宋_GB2312" w:hAnsi="仿宋_GB2312" w:eastAsia="仿宋_GB2312" w:cs="仿宋_GB2312"/>
          <w:bCs/>
          <w:color w:val="auto"/>
          <w:sz w:val="32"/>
          <w:szCs w:val="32"/>
          <w:highlight w:val="none"/>
          <w:u w:val="none"/>
        </w:rPr>
        <w:t>〕</w:t>
      </w:r>
      <w:r>
        <w:rPr>
          <w:rFonts w:hint="eastAsia" w:ascii="仿宋_GB2312" w:hAnsi="仿宋_GB2312" w:eastAsia="仿宋_GB2312" w:cs="仿宋_GB2312"/>
          <w:bCs/>
          <w:color w:val="auto"/>
          <w:sz w:val="32"/>
          <w:szCs w:val="32"/>
          <w:highlight w:val="none"/>
          <w:u w:val="none"/>
          <w:lang w:val="en-US" w:eastAsia="zh-CN"/>
        </w:rPr>
        <w:t>10</w:t>
      </w:r>
      <w:r>
        <w:rPr>
          <w:rFonts w:hint="eastAsia" w:ascii="仿宋_GB2312" w:hAnsi="仿宋_GB2312" w:eastAsia="仿宋_GB2312" w:cs="仿宋_GB2312"/>
          <w:bCs/>
          <w:color w:val="auto"/>
          <w:sz w:val="32"/>
          <w:szCs w:val="32"/>
          <w:highlight w:val="none"/>
          <w:u w:val="none"/>
        </w:rPr>
        <w:t>号）</w:t>
      </w:r>
      <w:r>
        <w:rPr>
          <w:rFonts w:hint="eastAsia" w:ascii="仿宋_GB2312" w:hAnsi="仿宋_GB2312" w:eastAsia="仿宋_GB2312" w:cs="仿宋_GB2312"/>
          <w:bCs/>
          <w:color w:val="auto"/>
          <w:sz w:val="32"/>
          <w:szCs w:val="32"/>
          <w:highlight w:val="none"/>
          <w:u w:val="none"/>
          <w:lang w:val="en-US" w:eastAsia="zh-CN"/>
        </w:rPr>
        <w:t>，</w:t>
      </w:r>
      <w:r>
        <w:rPr>
          <w:rFonts w:hint="eastAsia" w:ascii="仿宋_GB2312" w:hAnsi="仿宋_GB2312" w:eastAsia="仿宋_GB2312" w:cs="仿宋_GB2312"/>
          <w:bCs/>
          <w:color w:val="auto"/>
          <w:kern w:val="2"/>
          <w:sz w:val="32"/>
          <w:szCs w:val="32"/>
          <w:highlight w:val="none"/>
          <w:u w:val="none"/>
          <w:lang w:val="en-US" w:eastAsia="zh-CN" w:bidi="ar-SA"/>
        </w:rPr>
        <w:t>专项</w:t>
      </w:r>
      <w:r>
        <w:rPr>
          <w:rFonts w:hint="eastAsia" w:ascii="仿宋_GB2312" w:hAnsi="仿宋_GB2312" w:eastAsia="仿宋_GB2312" w:cs="仿宋_GB2312"/>
          <w:bCs/>
          <w:color w:val="auto"/>
          <w:sz w:val="32"/>
          <w:szCs w:val="32"/>
          <w:highlight w:val="none"/>
          <w:u w:val="none"/>
          <w:lang w:val="en-US" w:eastAsia="zh-CN"/>
        </w:rPr>
        <w:t>用于第三批省级乡村振兴示范村创建对象项目建设。</w:t>
      </w:r>
    </w:p>
    <w:p w14:paraId="5241A0D8">
      <w:pPr>
        <w:pStyle w:val="1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bCs/>
          <w:color w:val="auto"/>
          <w:sz w:val="32"/>
          <w:szCs w:val="32"/>
          <w:highlight w:val="none"/>
          <w:u w:val="none"/>
          <w:lang w:val="en-US" w:eastAsia="zh-CN"/>
        </w:rPr>
      </w:pPr>
      <w:r>
        <w:rPr>
          <w:rFonts w:hint="eastAsia" w:ascii="仿宋_GB2312" w:hAnsi="仿宋_GB2312" w:eastAsia="仿宋_GB2312" w:cs="仿宋_GB2312"/>
          <w:bCs/>
          <w:color w:val="auto"/>
          <w:sz w:val="32"/>
          <w:szCs w:val="32"/>
          <w:highlight w:val="none"/>
          <w:u w:val="none"/>
          <w:lang w:val="en-US" w:eastAsia="zh-CN"/>
        </w:rPr>
        <w:t>2</w:t>
      </w:r>
      <w:r>
        <w:rPr>
          <w:rFonts w:hint="default" w:ascii="仿宋_GB2312" w:hAnsi="仿宋_GB2312" w:eastAsia="仿宋_GB2312" w:cs="仿宋_GB2312"/>
          <w:bCs/>
          <w:color w:val="auto"/>
          <w:sz w:val="32"/>
          <w:szCs w:val="32"/>
          <w:highlight w:val="none"/>
          <w:u w:val="none"/>
          <w:lang w:val="en-US" w:eastAsia="zh-CN"/>
        </w:rPr>
        <w:t>.</w:t>
      </w:r>
      <w:r>
        <w:rPr>
          <w:rFonts w:hint="eastAsia" w:ascii="仿宋_GB2312" w:hAnsi="仿宋_GB2312" w:eastAsia="仿宋_GB2312" w:cs="仿宋_GB2312"/>
          <w:bCs/>
          <w:color w:val="auto"/>
          <w:sz w:val="32"/>
          <w:szCs w:val="32"/>
          <w:highlight w:val="none"/>
          <w:u w:val="none"/>
          <w:lang w:val="en-US" w:eastAsia="zh-CN"/>
        </w:rPr>
        <w:t>市级应配套示范创建补助资金176.89万元，</w:t>
      </w:r>
      <w:r>
        <w:rPr>
          <w:rFonts w:hint="eastAsia" w:ascii="仿宋_GB2312" w:hAnsi="仿宋_GB2312" w:eastAsia="仿宋_GB2312" w:cs="仿宋_GB2312"/>
          <w:bCs/>
          <w:color w:val="auto"/>
          <w:kern w:val="2"/>
          <w:sz w:val="32"/>
          <w:szCs w:val="32"/>
          <w:highlight w:val="none"/>
          <w:u w:val="none"/>
          <w:lang w:val="en-US" w:eastAsia="zh-CN" w:bidi="ar-SA"/>
        </w:rPr>
        <w:t>专项</w:t>
      </w:r>
      <w:r>
        <w:rPr>
          <w:rFonts w:hint="eastAsia" w:ascii="仿宋_GB2312" w:hAnsi="仿宋_GB2312" w:eastAsia="仿宋_GB2312" w:cs="仿宋_GB2312"/>
          <w:bCs/>
          <w:color w:val="auto"/>
          <w:sz w:val="32"/>
          <w:szCs w:val="32"/>
          <w:highlight w:val="none"/>
          <w:u w:val="none"/>
          <w:lang w:val="en-US" w:eastAsia="zh-CN"/>
        </w:rPr>
        <w:t>用于第三批省级乡村振兴示范村创建对象项目建设。若市级配套资金发生调整，将根据实际到位资金按比例对各示范创建村的资金进行相应调整。</w:t>
      </w:r>
    </w:p>
    <w:p w14:paraId="0247197F">
      <w:pPr>
        <w:pStyle w:val="1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auto"/>
          <w:sz w:val="32"/>
          <w:szCs w:val="32"/>
          <w:highlight w:val="none"/>
          <w:u w:val="none"/>
          <w:lang w:val="en-US" w:eastAsia="zh-CN"/>
        </w:rPr>
      </w:pPr>
      <w:r>
        <w:rPr>
          <w:rFonts w:hint="eastAsia" w:ascii="仿宋_GB2312" w:hAnsi="仿宋_GB2312" w:eastAsia="仿宋_GB2312" w:cs="仿宋_GB2312"/>
          <w:bCs/>
          <w:color w:val="auto"/>
          <w:sz w:val="32"/>
          <w:szCs w:val="32"/>
          <w:highlight w:val="none"/>
          <w:u w:val="none"/>
          <w:lang w:val="en-US" w:eastAsia="zh-CN"/>
        </w:rPr>
        <w:t>3</w:t>
      </w:r>
      <w:r>
        <w:rPr>
          <w:rFonts w:hint="default" w:ascii="仿宋_GB2312" w:hAnsi="仿宋_GB2312" w:eastAsia="仿宋_GB2312" w:cs="仿宋_GB2312"/>
          <w:bCs/>
          <w:color w:val="auto"/>
          <w:sz w:val="32"/>
          <w:szCs w:val="32"/>
          <w:highlight w:val="none"/>
          <w:u w:val="none"/>
          <w:lang w:val="en-US" w:eastAsia="zh-CN"/>
        </w:rPr>
        <w:t>.</w:t>
      </w:r>
      <w:r>
        <w:rPr>
          <w:rFonts w:hint="eastAsia" w:ascii="仿宋_GB2312" w:hAnsi="仿宋_GB2312" w:eastAsia="仿宋_GB2312" w:cs="仿宋_GB2312"/>
          <w:bCs/>
          <w:color w:val="auto"/>
          <w:sz w:val="32"/>
          <w:szCs w:val="32"/>
          <w:highlight w:val="none"/>
          <w:u w:val="none"/>
          <w:lang w:val="en-US" w:eastAsia="zh-CN"/>
        </w:rPr>
        <w:t>县级应配套示范创建补助资金1592.06万元，</w:t>
      </w:r>
      <w:r>
        <w:rPr>
          <w:rFonts w:hint="eastAsia" w:ascii="仿宋_GB2312" w:hAnsi="仿宋_GB2312" w:eastAsia="仿宋_GB2312" w:cs="仿宋_GB2312"/>
          <w:bCs/>
          <w:color w:val="auto"/>
          <w:kern w:val="2"/>
          <w:sz w:val="32"/>
          <w:szCs w:val="32"/>
          <w:highlight w:val="none"/>
          <w:u w:val="none"/>
          <w:lang w:val="en-US" w:eastAsia="zh-CN" w:bidi="ar-SA"/>
        </w:rPr>
        <w:t>专项</w:t>
      </w:r>
      <w:r>
        <w:rPr>
          <w:rFonts w:hint="eastAsia" w:ascii="仿宋_GB2312" w:hAnsi="仿宋_GB2312" w:eastAsia="仿宋_GB2312" w:cs="仿宋_GB2312"/>
          <w:bCs/>
          <w:color w:val="auto"/>
          <w:sz w:val="32"/>
          <w:szCs w:val="32"/>
          <w:highlight w:val="none"/>
          <w:u w:val="none"/>
          <w:lang w:val="en-US" w:eastAsia="zh-CN"/>
        </w:rPr>
        <w:t>用于第三批省级乡村振兴示范村创建对象项目建设</w:t>
      </w:r>
      <w:r>
        <w:rPr>
          <w:rFonts w:hint="eastAsia" w:ascii="仿宋_GB2312" w:hAnsi="仿宋_GB2312" w:eastAsia="仿宋_GB2312" w:cs="仿宋_GB2312"/>
          <w:b w:val="0"/>
          <w:bCs w:val="0"/>
          <w:color w:val="auto"/>
          <w:sz w:val="32"/>
          <w:szCs w:val="32"/>
          <w:highlight w:val="none"/>
          <w:u w:val="none"/>
          <w:lang w:val="en-US" w:eastAsia="zh-CN"/>
        </w:rPr>
        <w:t>。县级将已纳入第三批示范创建名单各村通过其他资金渠道实施的项目，列入示范创建项目管理（见附件3）。</w:t>
      </w:r>
    </w:p>
    <w:p w14:paraId="59385517">
      <w:pPr>
        <w:pStyle w:val="1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b w:val="0"/>
          <w:bCs w:val="0"/>
          <w:color w:val="auto"/>
          <w:sz w:val="32"/>
          <w:szCs w:val="32"/>
          <w:highlight w:val="yellow"/>
          <w:u w:val="none"/>
          <w:lang w:val="en-US" w:eastAsia="zh-CN"/>
        </w:rPr>
      </w:pPr>
      <w:r>
        <w:rPr>
          <w:rFonts w:hint="eastAsia" w:ascii="仿宋_GB2312" w:hAnsi="仿宋_GB2312" w:eastAsia="仿宋_GB2312" w:cs="仿宋_GB2312"/>
          <w:b w:val="0"/>
          <w:bCs w:val="0"/>
          <w:color w:val="auto"/>
          <w:sz w:val="32"/>
          <w:szCs w:val="32"/>
          <w:highlight w:val="none"/>
          <w:u w:val="none"/>
          <w:lang w:val="en-US" w:eastAsia="zh-CN"/>
        </w:rPr>
        <w:t>4.从本年度示范创建补助资金中统筹安排80万元，专项用于监理等项目管理服务的相关支出</w:t>
      </w:r>
      <w:r>
        <w:rPr>
          <w:rFonts w:hint="eastAsia" w:ascii="仿宋_GB2312" w:hAnsi="仿宋_GB2312" w:eastAsia="仿宋_GB2312" w:cs="仿宋_GB2312"/>
          <w:bCs/>
          <w:color w:val="auto"/>
          <w:sz w:val="32"/>
          <w:szCs w:val="32"/>
          <w:highlight w:val="none"/>
          <w:u w:val="none"/>
          <w:lang w:val="en-US" w:eastAsia="zh-CN"/>
        </w:rPr>
        <w:t>。</w:t>
      </w:r>
    </w:p>
    <w:p w14:paraId="7CDAC6B4">
      <w:pPr>
        <w:pStyle w:val="14"/>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ascii="黑体" w:hAnsi="黑体" w:eastAsia="黑体" w:cs="黑体"/>
          <w:bCs/>
          <w:color w:val="auto"/>
          <w:sz w:val="32"/>
          <w:szCs w:val="32"/>
          <w:highlight w:val="none"/>
          <w:u w:val="none"/>
        </w:rPr>
      </w:pPr>
      <w:r>
        <w:rPr>
          <w:rFonts w:hint="eastAsia" w:ascii="黑体" w:hAnsi="黑体" w:eastAsia="黑体" w:cs="黑体"/>
          <w:bCs/>
          <w:color w:val="auto"/>
          <w:sz w:val="32"/>
          <w:szCs w:val="32"/>
          <w:highlight w:val="none"/>
          <w:u w:val="none"/>
        </w:rPr>
        <w:t>二、分配方案</w:t>
      </w:r>
    </w:p>
    <w:p w14:paraId="1551E19C">
      <w:pPr>
        <w:pStyle w:val="14"/>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ascii="楷体_GB2312" w:hAnsi="楷体_GB2312" w:eastAsia="楷体_GB2312" w:cs="楷体_GB2312"/>
          <w:b/>
          <w:color w:val="auto"/>
          <w:sz w:val="32"/>
          <w:szCs w:val="32"/>
          <w:highlight w:val="none"/>
          <w:u w:val="none"/>
          <w:lang w:val="en-US" w:eastAsia="zh-CN"/>
        </w:rPr>
      </w:pPr>
      <w:r>
        <w:rPr>
          <w:rFonts w:hint="eastAsia" w:ascii="仿宋_GB2312" w:hAnsi="仿宋_GB2312" w:eastAsia="仿宋_GB2312" w:cs="仿宋_GB2312"/>
          <w:b w:val="0"/>
          <w:bCs/>
          <w:color w:val="auto"/>
          <w:sz w:val="32"/>
          <w:szCs w:val="32"/>
          <w:highlight w:val="none"/>
          <w:u w:val="none"/>
          <w:lang w:val="en-US" w:eastAsia="zh-CN"/>
        </w:rPr>
        <w:t>第三批省级乡村振兴示范乡（镇）、示范村创建对象补助资金5900万元。</w:t>
      </w:r>
    </w:p>
    <w:p w14:paraId="0FDFD426">
      <w:pPr>
        <w:pStyle w:val="14"/>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ascii="仿宋_GB2312" w:hAnsi="仿宋_GB2312" w:eastAsia="仿宋_GB2312" w:cs="仿宋_GB2312"/>
          <w:bCs/>
          <w:color w:val="auto"/>
          <w:sz w:val="32"/>
          <w:szCs w:val="32"/>
          <w:highlight w:val="none"/>
          <w:u w:val="none"/>
          <w:lang w:eastAsia="zh-CN"/>
        </w:rPr>
      </w:pPr>
      <w:r>
        <w:rPr>
          <w:rFonts w:hint="eastAsia" w:ascii="仿宋_GB2312" w:hAnsi="仿宋_GB2312" w:eastAsia="仿宋_GB2312" w:cs="仿宋_GB2312"/>
          <w:b/>
          <w:color w:val="auto"/>
          <w:sz w:val="32"/>
          <w:szCs w:val="32"/>
          <w:highlight w:val="none"/>
          <w:u w:val="none"/>
          <w:lang w:eastAsia="zh-CN"/>
        </w:rPr>
        <w:t>1.分配依据</w:t>
      </w:r>
    </w:p>
    <w:p w14:paraId="1151F790">
      <w:pPr>
        <w:pStyle w:val="14"/>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ascii="仿宋_GB2312" w:hAnsi="仿宋_GB2312" w:eastAsia="仿宋_GB2312" w:cs="仿宋_GB2312"/>
          <w:b/>
          <w:color w:val="auto"/>
          <w:sz w:val="32"/>
          <w:szCs w:val="32"/>
          <w:highlight w:val="none"/>
          <w:u w:val="none"/>
          <w:lang w:eastAsia="zh-CN"/>
        </w:rPr>
      </w:pPr>
      <w:r>
        <w:rPr>
          <w:rFonts w:hint="eastAsia" w:ascii="仿宋_GB2312" w:hAnsi="仿宋_GB2312" w:eastAsia="仿宋_GB2312" w:cs="仿宋_GB2312"/>
          <w:bCs/>
          <w:color w:val="auto"/>
          <w:sz w:val="32"/>
          <w:szCs w:val="32"/>
          <w:highlight w:val="none"/>
          <w:u w:val="none"/>
          <w:lang w:eastAsia="zh-CN"/>
        </w:rPr>
        <w:t>依据“实施意见”及“资金管理办</w:t>
      </w:r>
      <w:r>
        <w:rPr>
          <w:rFonts w:hint="eastAsia" w:ascii="仿宋_GB2312" w:hAnsi="仿宋_GB2312" w:eastAsia="仿宋_GB2312" w:cs="仿宋_GB2312"/>
          <w:bCs/>
          <w:color w:val="auto"/>
          <w:sz w:val="32"/>
          <w:szCs w:val="32"/>
          <w:highlight w:val="none"/>
          <w:u w:val="none"/>
          <w:lang w:val="en-US" w:eastAsia="zh-CN"/>
        </w:rPr>
        <w:t>法”</w:t>
      </w:r>
      <w:r>
        <w:rPr>
          <w:rFonts w:hint="eastAsia" w:ascii="仿宋_GB2312" w:hAnsi="仿宋_GB2312" w:eastAsia="仿宋_GB2312" w:cs="仿宋_GB2312"/>
          <w:snapToGrid w:val="0"/>
          <w:color w:val="auto"/>
          <w:kern w:val="0"/>
          <w:sz w:val="32"/>
          <w:szCs w:val="32"/>
          <w:highlight w:val="none"/>
          <w:u w:val="none"/>
          <w:lang w:val="en-US" w:eastAsia="zh-CN"/>
        </w:rPr>
        <w:t>等相关文件精神，并结合我县</w:t>
      </w:r>
      <w:r>
        <w:rPr>
          <w:rFonts w:hint="eastAsia" w:ascii="仿宋_GB2312" w:hAnsi="仿宋_GB2312" w:eastAsia="仿宋_GB2312" w:cs="仿宋_GB2312"/>
          <w:color w:val="auto"/>
          <w:sz w:val="32"/>
          <w:szCs w:val="32"/>
          <w:highlight w:val="none"/>
          <w:u w:val="none"/>
          <w:lang w:val="en-US" w:eastAsia="zh-CN"/>
        </w:rPr>
        <w:t>实际情况进行制定。</w:t>
      </w:r>
    </w:p>
    <w:p w14:paraId="1A3C261F">
      <w:pPr>
        <w:pStyle w:val="14"/>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ascii="仿宋_GB2312" w:hAnsi="仿宋_GB2312" w:eastAsia="仿宋_GB2312" w:cs="仿宋_GB2312"/>
          <w:b/>
          <w:color w:val="auto"/>
          <w:sz w:val="32"/>
          <w:szCs w:val="32"/>
          <w:highlight w:val="none"/>
          <w:u w:val="none"/>
        </w:rPr>
      </w:pPr>
      <w:r>
        <w:rPr>
          <w:rFonts w:hint="eastAsia" w:ascii="仿宋_GB2312" w:hAnsi="仿宋_GB2312" w:eastAsia="仿宋_GB2312" w:cs="仿宋_GB2312"/>
          <w:b/>
          <w:color w:val="auto"/>
          <w:sz w:val="32"/>
          <w:szCs w:val="32"/>
          <w:highlight w:val="none"/>
          <w:u w:val="none"/>
        </w:rPr>
        <w:t>2.分配原则</w:t>
      </w:r>
    </w:p>
    <w:p w14:paraId="675649B4">
      <w:pPr>
        <w:pStyle w:val="14"/>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ascii="仿宋_GB2312" w:hAnsi="仿宋_GB2312" w:eastAsia="仿宋_GB2312" w:cs="仿宋_GB2312"/>
          <w:b/>
          <w:color w:val="auto"/>
          <w:sz w:val="32"/>
          <w:szCs w:val="32"/>
          <w:highlight w:val="none"/>
          <w:u w:val="none"/>
          <w:lang w:val="en-US" w:eastAsia="zh-CN"/>
        </w:rPr>
      </w:pPr>
      <w:r>
        <w:rPr>
          <w:rFonts w:hint="eastAsia" w:ascii="仿宋_GB2312" w:hAnsi="仿宋_GB2312" w:eastAsia="仿宋_GB2312" w:cs="仿宋_GB2312"/>
          <w:b/>
          <w:color w:val="auto"/>
          <w:sz w:val="32"/>
          <w:szCs w:val="32"/>
          <w:highlight w:val="none"/>
          <w:u w:val="none"/>
          <w:lang w:val="en-US" w:eastAsia="zh-CN"/>
        </w:rPr>
        <w:t>（1）补助第三批</w:t>
      </w:r>
      <w:r>
        <w:rPr>
          <w:rFonts w:hint="eastAsia" w:ascii="仿宋_GB2312" w:hAnsi="仿宋_GB2312" w:eastAsia="仿宋_GB2312" w:cs="仿宋_GB2312"/>
          <w:b/>
          <w:color w:val="auto"/>
          <w:sz w:val="32"/>
          <w:szCs w:val="32"/>
          <w:highlight w:val="none"/>
          <w:u w:val="none"/>
        </w:rPr>
        <w:t>省级乡村</w:t>
      </w:r>
      <w:r>
        <w:rPr>
          <w:rFonts w:hint="eastAsia" w:ascii="仿宋_GB2312" w:hAnsi="仿宋_GB2312" w:eastAsia="仿宋_GB2312" w:cs="仿宋_GB2312"/>
          <w:b/>
          <w:color w:val="auto"/>
          <w:sz w:val="32"/>
          <w:szCs w:val="32"/>
          <w:highlight w:val="none"/>
          <w:u w:val="none"/>
          <w:lang w:eastAsia="zh-CN"/>
        </w:rPr>
        <w:t>振兴示范</w:t>
      </w:r>
      <w:r>
        <w:rPr>
          <w:rFonts w:hint="eastAsia" w:ascii="仿宋_GB2312" w:hAnsi="仿宋_GB2312" w:eastAsia="仿宋_GB2312" w:cs="仿宋_GB2312"/>
          <w:b/>
          <w:color w:val="auto"/>
          <w:sz w:val="32"/>
          <w:szCs w:val="32"/>
          <w:highlight w:val="none"/>
          <w:u w:val="none"/>
          <w:lang w:val="en-US" w:eastAsia="zh-CN"/>
        </w:rPr>
        <w:t>乡（</w:t>
      </w:r>
      <w:r>
        <w:rPr>
          <w:rFonts w:hint="eastAsia" w:ascii="仿宋_GB2312" w:hAnsi="仿宋_GB2312" w:eastAsia="仿宋_GB2312" w:cs="仿宋_GB2312"/>
          <w:b/>
          <w:color w:val="auto"/>
          <w:sz w:val="32"/>
          <w:szCs w:val="32"/>
          <w:highlight w:val="none"/>
          <w:u w:val="none"/>
          <w:lang w:eastAsia="zh-CN"/>
        </w:rPr>
        <w:t>镇）创建对象</w:t>
      </w:r>
      <w:r>
        <w:rPr>
          <w:rFonts w:hint="eastAsia" w:ascii="仿宋_GB2312" w:hAnsi="仿宋_GB2312" w:eastAsia="仿宋_GB2312" w:cs="仿宋_GB2312"/>
          <w:b/>
          <w:color w:val="auto"/>
          <w:sz w:val="32"/>
          <w:szCs w:val="32"/>
          <w:highlight w:val="none"/>
          <w:u w:val="none"/>
          <w:lang w:val="en-US" w:eastAsia="zh-CN"/>
        </w:rPr>
        <w:t>300万元</w:t>
      </w:r>
    </w:p>
    <w:p w14:paraId="7D16E1E4">
      <w:pPr>
        <w:pStyle w:val="14"/>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ascii="仿宋_GB2312" w:hAnsi="仿宋_GB2312" w:eastAsia="仿宋_GB2312" w:cs="仿宋_GB2312"/>
          <w:bCs/>
          <w:color w:val="auto"/>
          <w:sz w:val="32"/>
          <w:szCs w:val="32"/>
          <w:highlight w:val="none"/>
          <w:u w:val="none"/>
          <w:lang w:eastAsia="zh-CN"/>
        </w:rPr>
      </w:pPr>
      <w:r>
        <w:rPr>
          <w:rFonts w:hint="eastAsia" w:ascii="仿宋_GB2312" w:hAnsi="仿宋_GB2312" w:eastAsia="仿宋_GB2312" w:cs="仿宋_GB2312"/>
          <w:snapToGrid w:val="0"/>
          <w:color w:val="auto"/>
          <w:kern w:val="0"/>
          <w:sz w:val="32"/>
          <w:szCs w:val="32"/>
          <w:highlight w:val="none"/>
          <w:u w:val="none"/>
          <w:lang w:val="en-US" w:eastAsia="zh-CN"/>
        </w:rPr>
        <w:t>根据省级相关文件规定，第三批省级乡村振兴示范创建乡（镇）河田镇，安排</w:t>
      </w:r>
      <w:r>
        <w:rPr>
          <w:rFonts w:hint="eastAsia" w:ascii="仿宋_GB2312" w:hAnsi="仿宋_GB2312" w:eastAsia="仿宋_GB2312" w:cs="仿宋_GB2312"/>
          <w:color w:val="auto"/>
          <w:sz w:val="32"/>
          <w:szCs w:val="32"/>
          <w:highlight w:val="none"/>
          <w:u w:val="none"/>
          <w:lang w:eastAsia="zh-CN"/>
        </w:rPr>
        <w:t>补助</w:t>
      </w:r>
      <w:r>
        <w:rPr>
          <w:rFonts w:hint="eastAsia" w:ascii="仿宋_GB2312" w:hAnsi="仿宋_GB2312" w:eastAsia="仿宋_GB2312" w:cs="仿宋_GB2312"/>
          <w:bCs/>
          <w:color w:val="auto"/>
          <w:sz w:val="32"/>
          <w:szCs w:val="32"/>
          <w:highlight w:val="none"/>
          <w:u w:val="none"/>
        </w:rPr>
        <w:t>乡村振兴</w:t>
      </w:r>
      <w:r>
        <w:rPr>
          <w:rFonts w:hint="eastAsia" w:ascii="仿宋_GB2312" w:hAnsi="仿宋_GB2312" w:eastAsia="仿宋_GB2312" w:cs="仿宋_GB2312"/>
          <w:bCs/>
          <w:color w:val="auto"/>
          <w:sz w:val="32"/>
          <w:szCs w:val="32"/>
          <w:highlight w:val="none"/>
          <w:u w:val="none"/>
          <w:lang w:eastAsia="zh-CN"/>
        </w:rPr>
        <w:t>示范乡（镇）</w:t>
      </w:r>
      <w:r>
        <w:rPr>
          <w:rFonts w:hint="eastAsia" w:ascii="仿宋_GB2312" w:hAnsi="仿宋_GB2312" w:eastAsia="仿宋_GB2312" w:cs="仿宋_GB2312"/>
          <w:color w:val="auto"/>
          <w:sz w:val="32"/>
          <w:szCs w:val="32"/>
          <w:highlight w:val="none"/>
          <w:u w:val="none"/>
          <w:lang w:eastAsia="zh-CN"/>
        </w:rPr>
        <w:t>创建资金</w:t>
      </w:r>
      <w:r>
        <w:rPr>
          <w:rFonts w:hint="eastAsia" w:ascii="仿宋_GB2312" w:hAnsi="仿宋_GB2312" w:eastAsia="仿宋_GB2312" w:cs="仿宋_GB2312"/>
          <w:color w:val="auto"/>
          <w:sz w:val="32"/>
          <w:szCs w:val="32"/>
          <w:highlight w:val="none"/>
          <w:u w:val="none"/>
          <w:lang w:val="en-US" w:eastAsia="zh-CN"/>
        </w:rPr>
        <w:t>300</w:t>
      </w:r>
      <w:r>
        <w:rPr>
          <w:rFonts w:hint="eastAsia" w:ascii="仿宋_GB2312" w:hAnsi="仿宋_GB2312" w:eastAsia="仿宋_GB2312" w:cs="仿宋_GB2312"/>
          <w:bCs/>
          <w:color w:val="auto"/>
          <w:sz w:val="32"/>
          <w:szCs w:val="32"/>
          <w:highlight w:val="none"/>
          <w:u w:val="none"/>
        </w:rPr>
        <w:t>万元</w:t>
      </w:r>
      <w:r>
        <w:rPr>
          <w:rFonts w:hint="eastAsia" w:ascii="仿宋_GB2312" w:hAnsi="仿宋_GB2312" w:eastAsia="仿宋_GB2312" w:cs="仿宋_GB2312"/>
          <w:bCs/>
          <w:color w:val="auto"/>
          <w:sz w:val="32"/>
          <w:szCs w:val="32"/>
          <w:highlight w:val="none"/>
          <w:u w:val="none"/>
          <w:lang w:eastAsia="zh-CN"/>
        </w:rPr>
        <w:t>。</w:t>
      </w:r>
    </w:p>
    <w:p w14:paraId="05AD66DF">
      <w:pPr>
        <w:pStyle w:val="14"/>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ascii="仿宋_GB2312" w:hAnsi="仿宋_GB2312" w:eastAsia="仿宋_GB2312" w:cs="仿宋_GB2312"/>
          <w:b/>
          <w:color w:val="auto"/>
          <w:sz w:val="32"/>
          <w:szCs w:val="32"/>
          <w:highlight w:val="none"/>
          <w:u w:val="none"/>
          <w:lang w:val="en-US" w:eastAsia="zh-CN"/>
        </w:rPr>
      </w:pPr>
      <w:r>
        <w:rPr>
          <w:rFonts w:hint="eastAsia" w:ascii="仿宋_GB2312" w:hAnsi="仿宋_GB2312" w:eastAsia="仿宋_GB2312" w:cs="仿宋_GB2312"/>
          <w:b/>
          <w:color w:val="auto"/>
          <w:sz w:val="32"/>
          <w:szCs w:val="32"/>
          <w:highlight w:val="none"/>
          <w:u w:val="none"/>
          <w:lang w:val="en-US" w:eastAsia="zh-CN"/>
        </w:rPr>
        <w:t>（2）补助第三批省级乡村振兴示范村创建对象5600万元</w:t>
      </w:r>
    </w:p>
    <w:p w14:paraId="722FE186">
      <w:pPr>
        <w:pStyle w:val="14"/>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ascii="仿宋_GB2312" w:hAnsi="仿宋_GB2312" w:eastAsia="仿宋_GB2312" w:cs="仿宋_GB2312"/>
          <w:snapToGrid w:val="0"/>
          <w:color w:val="auto"/>
          <w:kern w:val="0"/>
          <w:sz w:val="32"/>
          <w:szCs w:val="32"/>
          <w:highlight w:val="none"/>
          <w:u w:val="none"/>
          <w:lang w:val="en-US" w:eastAsia="zh-CN"/>
        </w:rPr>
      </w:pPr>
      <w:r>
        <w:rPr>
          <w:rFonts w:hint="eastAsia" w:ascii="仿宋_GB2312" w:hAnsi="仿宋_GB2312" w:eastAsia="仿宋_GB2312" w:cs="仿宋_GB2312"/>
          <w:snapToGrid w:val="0"/>
          <w:color w:val="auto"/>
          <w:kern w:val="0"/>
          <w:sz w:val="32"/>
          <w:szCs w:val="32"/>
          <w:highlight w:val="none"/>
          <w:u w:val="none"/>
          <w:lang w:eastAsia="zh-CN"/>
        </w:rPr>
        <w:t>实</w:t>
      </w:r>
      <w:r>
        <w:rPr>
          <w:rFonts w:hint="eastAsia" w:ascii="仿宋_GB2312" w:hAnsi="仿宋_GB2312" w:eastAsia="仿宋_GB2312" w:cs="仿宋_GB2312"/>
          <w:snapToGrid w:val="0"/>
          <w:color w:val="auto"/>
          <w:kern w:val="0"/>
          <w:sz w:val="32"/>
          <w:szCs w:val="32"/>
          <w:highlight w:val="none"/>
          <w:u w:val="none"/>
          <w:lang w:val="en-US" w:eastAsia="zh-CN"/>
        </w:rPr>
        <w:t>施县域统筹、核定上限、分类安排的资金分配原则，资金将分批次进行补助，具体安排如下：</w:t>
      </w:r>
    </w:p>
    <w:p w14:paraId="5E9F3624">
      <w:pPr>
        <w:pStyle w:val="14"/>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napToGrid w:val="0"/>
          <w:color w:val="auto"/>
          <w:kern w:val="0"/>
          <w:sz w:val="32"/>
          <w:szCs w:val="32"/>
          <w:highlight w:val="none"/>
          <w:u w:val="none"/>
          <w:lang w:val="en-US" w:eastAsia="zh-CN"/>
        </w:rPr>
      </w:pPr>
      <w:r>
        <w:rPr>
          <w:rFonts w:hint="eastAsia" w:ascii="仿宋_GB2312" w:hAnsi="仿宋_GB2312" w:eastAsia="仿宋_GB2312" w:cs="仿宋_GB2312"/>
          <w:b/>
          <w:bCs w:val="0"/>
          <w:color w:val="auto"/>
          <w:sz w:val="32"/>
          <w:szCs w:val="32"/>
          <w:highlight w:val="none"/>
          <w:u w:val="none"/>
          <w:lang w:val="en-US" w:eastAsia="zh-CN"/>
        </w:rPr>
        <w:t>①</w:t>
      </w:r>
      <w:r>
        <w:rPr>
          <w:rFonts w:hint="eastAsia" w:ascii="仿宋_GB2312" w:hAnsi="仿宋_GB2312" w:eastAsia="仿宋_GB2312" w:cs="仿宋_GB2312"/>
          <w:b/>
          <w:bCs/>
          <w:snapToGrid w:val="0"/>
          <w:color w:val="auto"/>
          <w:kern w:val="0"/>
          <w:sz w:val="32"/>
          <w:szCs w:val="32"/>
          <w:highlight w:val="none"/>
          <w:u w:val="none"/>
          <w:lang w:val="en-US" w:eastAsia="zh-CN"/>
        </w:rPr>
        <w:t>县域统筹</w:t>
      </w:r>
    </w:p>
    <w:p w14:paraId="17CD0641">
      <w:pPr>
        <w:pStyle w:val="14"/>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Cs/>
          <w:color w:val="auto"/>
          <w:sz w:val="32"/>
          <w:szCs w:val="32"/>
          <w:highlight w:val="none"/>
          <w:u w:val="none"/>
          <w:lang w:val="en-US" w:eastAsia="zh-CN"/>
        </w:rPr>
      </w:pPr>
      <w:r>
        <w:rPr>
          <w:rFonts w:hint="eastAsia" w:ascii="仿宋_GB2312" w:hAnsi="仿宋_GB2312" w:eastAsia="仿宋_GB2312" w:cs="仿宋_GB2312"/>
          <w:b w:val="0"/>
          <w:bCs w:val="0"/>
          <w:snapToGrid w:val="0"/>
          <w:color w:val="auto"/>
          <w:kern w:val="0"/>
          <w:sz w:val="32"/>
          <w:szCs w:val="32"/>
          <w:highlight w:val="none"/>
          <w:u w:val="none"/>
          <w:lang w:val="en-US" w:eastAsia="zh-CN"/>
        </w:rPr>
        <w:t>筹措资金5600万元</w:t>
      </w:r>
      <w:r>
        <w:rPr>
          <w:rFonts w:hint="eastAsia" w:ascii="仿宋_GB2312" w:hAnsi="仿宋_GB2312" w:eastAsia="仿宋_GB2312" w:cs="仿宋_GB2312"/>
          <w:b w:val="0"/>
          <w:bCs w:val="0"/>
          <w:snapToGrid w:val="0"/>
          <w:color w:val="auto"/>
          <w:kern w:val="0"/>
          <w:sz w:val="32"/>
          <w:szCs w:val="32"/>
          <w:highlight w:val="none"/>
          <w:u w:val="none"/>
          <w:lang w:val="en-US" w:eastAsia="zh-CN" w:bidi="ar-SA"/>
        </w:rPr>
        <w:t>，具体包括</w:t>
      </w:r>
      <w:r>
        <w:rPr>
          <w:rFonts w:hint="eastAsia" w:ascii="仿宋_GB2312" w:hAnsi="仿宋_GB2312" w:eastAsia="仿宋_GB2312" w:cs="仿宋_GB2312"/>
          <w:b w:val="0"/>
          <w:bCs w:val="0"/>
          <w:snapToGrid w:val="0"/>
          <w:color w:val="auto"/>
          <w:kern w:val="0"/>
          <w:sz w:val="32"/>
          <w:szCs w:val="32"/>
          <w:highlight w:val="none"/>
          <w:u w:val="none"/>
          <w:lang w:val="en-US" w:eastAsia="zh-CN"/>
        </w:rPr>
        <w:t>：省级乡村振兴示范创建补助资金</w:t>
      </w:r>
      <w:r>
        <w:rPr>
          <w:rFonts w:hint="eastAsia" w:ascii="仿宋_GB2312" w:hAnsi="仿宋_GB2312" w:eastAsia="仿宋_GB2312" w:cs="仿宋_GB2312"/>
          <w:bCs/>
          <w:color w:val="auto"/>
          <w:sz w:val="32"/>
          <w:szCs w:val="32"/>
          <w:highlight w:val="none"/>
          <w:u w:val="none"/>
          <w:lang w:val="en-US" w:eastAsia="zh-CN"/>
        </w:rPr>
        <w:t>3831.05万元（其中：</w:t>
      </w:r>
      <w:r>
        <w:rPr>
          <w:rFonts w:hint="eastAsia" w:ascii="仿宋_GB2312" w:hAnsi="仿宋_GB2312" w:eastAsia="仿宋_GB2312" w:cs="仿宋_GB2312"/>
          <w:bCs/>
          <w:color w:val="auto"/>
          <w:sz w:val="32"/>
          <w:szCs w:val="32"/>
          <w:highlight w:val="none"/>
          <w:u w:val="none"/>
        </w:rPr>
        <w:t>省级乡村振兴</w:t>
      </w:r>
      <w:r>
        <w:rPr>
          <w:rFonts w:hint="eastAsia" w:ascii="仿宋_GB2312" w:hAnsi="仿宋_GB2312" w:eastAsia="仿宋_GB2312" w:cs="仿宋_GB2312"/>
          <w:bCs/>
          <w:color w:val="auto"/>
          <w:sz w:val="32"/>
          <w:szCs w:val="32"/>
          <w:highlight w:val="none"/>
          <w:u w:val="none"/>
          <w:lang w:eastAsia="zh-CN"/>
        </w:rPr>
        <w:t>示范村</w:t>
      </w:r>
      <w:r>
        <w:rPr>
          <w:rFonts w:hint="eastAsia" w:ascii="仿宋_GB2312" w:hAnsi="仿宋_GB2312" w:eastAsia="仿宋_GB2312" w:cs="仿宋_GB2312"/>
          <w:color w:val="auto"/>
          <w:sz w:val="32"/>
          <w:szCs w:val="32"/>
          <w:highlight w:val="none"/>
          <w:u w:val="none"/>
          <w:lang w:eastAsia="zh-CN"/>
        </w:rPr>
        <w:t>创建对象补助资金</w:t>
      </w:r>
      <w:r>
        <w:rPr>
          <w:rFonts w:hint="eastAsia" w:ascii="仿宋_GB2312" w:hAnsi="仿宋_GB2312" w:eastAsia="仿宋_GB2312" w:cs="仿宋_GB2312"/>
          <w:bCs/>
          <w:color w:val="auto"/>
          <w:sz w:val="32"/>
          <w:szCs w:val="32"/>
          <w:highlight w:val="none"/>
          <w:u w:val="none"/>
          <w:lang w:val="en-US" w:eastAsia="zh-CN"/>
        </w:rPr>
        <w:t>604.19</w:t>
      </w:r>
      <w:r>
        <w:rPr>
          <w:rFonts w:hint="eastAsia" w:ascii="仿宋_GB2312" w:hAnsi="仿宋_GB2312" w:eastAsia="仿宋_GB2312" w:cs="仿宋_GB2312"/>
          <w:bCs/>
          <w:color w:val="auto"/>
          <w:sz w:val="32"/>
          <w:szCs w:val="32"/>
          <w:highlight w:val="none"/>
          <w:u w:val="none"/>
        </w:rPr>
        <w:t>万元</w:t>
      </w:r>
      <w:r>
        <w:rPr>
          <w:rFonts w:hint="eastAsia" w:ascii="仿宋_GB2312" w:hAnsi="仿宋_GB2312" w:eastAsia="仿宋_GB2312" w:cs="仿宋_GB2312"/>
          <w:bCs/>
          <w:color w:val="auto"/>
          <w:sz w:val="32"/>
          <w:szCs w:val="32"/>
          <w:highlight w:val="none"/>
          <w:u w:val="none"/>
          <w:lang w:eastAsia="zh-CN"/>
        </w:rPr>
        <w:t>、省级</w:t>
      </w:r>
      <w:r>
        <w:rPr>
          <w:rFonts w:hint="eastAsia" w:ascii="仿宋_GB2312" w:hAnsi="仿宋_GB2312" w:eastAsia="仿宋_GB2312" w:cs="仿宋_GB2312"/>
          <w:bCs/>
          <w:color w:val="auto"/>
          <w:sz w:val="32"/>
          <w:szCs w:val="32"/>
          <w:highlight w:val="none"/>
          <w:u w:val="none"/>
          <w:lang w:val="en-US" w:eastAsia="zh-CN"/>
        </w:rPr>
        <w:t>财政衔接推进乡村振兴补助资金3226.86万元），市级乡村振兴示范创建配套资金176.89万元，县级筹措配套资金1592.06万元（</w:t>
      </w:r>
      <w:r>
        <w:rPr>
          <w:rStyle w:val="20"/>
          <w:rFonts w:hint="eastAsia" w:ascii="仿宋_GB2312" w:hAnsi="仿宋_GB2312" w:eastAsia="仿宋_GB2312" w:cs="仿宋_GB2312"/>
          <w:b w:val="0"/>
          <w:i w:val="0"/>
          <w:caps w:val="0"/>
          <w:spacing w:val="0"/>
          <w:w w:val="100"/>
          <w:kern w:val="2"/>
          <w:sz w:val="32"/>
          <w:szCs w:val="32"/>
          <w:highlight w:val="none"/>
          <w:u w:val="none"/>
          <w:lang w:val="en-US" w:eastAsia="zh-CN" w:bidi="ar-SA"/>
        </w:rPr>
        <w:t>县级配套资金将依托各行业部门现有项目资金渠道统筹落实</w:t>
      </w:r>
      <w:r>
        <w:rPr>
          <w:rFonts w:hint="eastAsia" w:ascii="仿宋_GB2312" w:hAnsi="仿宋_GB2312" w:eastAsia="仿宋_GB2312" w:cs="仿宋_GB2312"/>
          <w:bCs/>
          <w:color w:val="auto"/>
          <w:sz w:val="32"/>
          <w:szCs w:val="32"/>
          <w:highlight w:val="none"/>
          <w:u w:val="none"/>
          <w:lang w:val="en-US" w:eastAsia="zh-CN"/>
        </w:rPr>
        <w:t>）。</w:t>
      </w:r>
    </w:p>
    <w:p w14:paraId="77CDB827">
      <w:pPr>
        <w:pStyle w:val="1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napToGrid w:val="0"/>
          <w:color w:val="auto"/>
          <w:kern w:val="0"/>
          <w:sz w:val="32"/>
          <w:szCs w:val="32"/>
          <w:highlight w:val="none"/>
          <w:u w:val="none"/>
          <w:lang w:val="en-US" w:eastAsia="zh-CN"/>
        </w:rPr>
      </w:pPr>
      <w:r>
        <w:rPr>
          <w:rFonts w:hint="eastAsia" w:ascii="仿宋_GB2312" w:hAnsi="仿宋_GB2312" w:eastAsia="仿宋_GB2312" w:cs="仿宋_GB2312"/>
          <w:b/>
          <w:bCs w:val="0"/>
          <w:color w:val="auto"/>
          <w:sz w:val="32"/>
          <w:szCs w:val="32"/>
          <w:highlight w:val="none"/>
          <w:u w:val="none"/>
          <w:lang w:val="en-US" w:eastAsia="zh-CN"/>
        </w:rPr>
        <w:t>②</w:t>
      </w:r>
      <w:r>
        <w:rPr>
          <w:rFonts w:hint="eastAsia" w:ascii="仿宋_GB2312" w:hAnsi="仿宋_GB2312" w:eastAsia="仿宋_GB2312" w:cs="仿宋_GB2312"/>
          <w:b/>
          <w:bCs/>
          <w:snapToGrid w:val="0"/>
          <w:color w:val="auto"/>
          <w:kern w:val="0"/>
          <w:sz w:val="32"/>
          <w:szCs w:val="32"/>
          <w:highlight w:val="none"/>
          <w:u w:val="none"/>
          <w:lang w:val="en-US" w:eastAsia="zh-CN"/>
        </w:rPr>
        <w:t>核定上限</w:t>
      </w:r>
    </w:p>
    <w:p w14:paraId="55CF5108">
      <w:pPr>
        <w:pStyle w:val="1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u w:val="none"/>
          <w:lang w:val="en-US" w:eastAsia="zh-CN"/>
        </w:rPr>
      </w:pPr>
      <w:r>
        <w:rPr>
          <w:rFonts w:hint="eastAsia" w:ascii="仿宋_GB2312" w:hAnsi="仿宋_GB2312" w:eastAsia="仿宋_GB2312" w:cs="仿宋_GB2312"/>
          <w:bCs/>
          <w:color w:val="auto"/>
          <w:sz w:val="32"/>
          <w:szCs w:val="32"/>
          <w:highlight w:val="none"/>
          <w:u w:val="none"/>
        </w:rPr>
        <w:t>根据</w:t>
      </w:r>
      <w:r>
        <w:rPr>
          <w:rFonts w:hint="eastAsia" w:ascii="仿宋_GB2312" w:hAnsi="仿宋_GB2312" w:eastAsia="仿宋_GB2312" w:cs="仿宋_GB2312"/>
          <w:bCs/>
          <w:color w:val="auto"/>
          <w:sz w:val="32"/>
          <w:szCs w:val="32"/>
          <w:highlight w:val="none"/>
          <w:u w:val="none"/>
          <w:lang w:eastAsia="zh-CN"/>
        </w:rPr>
        <w:t>“实施意见”及“资金管理办法”</w:t>
      </w:r>
      <w:r>
        <w:rPr>
          <w:rFonts w:hint="eastAsia" w:ascii="仿宋_GB2312" w:hAnsi="仿宋_GB2312" w:eastAsia="仿宋_GB2312" w:cs="仿宋_GB2312"/>
          <w:snapToGrid w:val="0"/>
          <w:color w:val="auto"/>
          <w:kern w:val="0"/>
          <w:sz w:val="32"/>
          <w:szCs w:val="32"/>
          <w:highlight w:val="none"/>
          <w:u w:val="none"/>
        </w:rPr>
        <w:t>等相关文件精神</w:t>
      </w:r>
      <w:r>
        <w:rPr>
          <w:rFonts w:hint="eastAsia" w:ascii="仿宋_GB2312" w:hAnsi="仿宋_GB2312" w:eastAsia="仿宋_GB2312" w:cs="仿宋_GB2312"/>
          <w:bCs/>
          <w:color w:val="auto"/>
          <w:sz w:val="32"/>
          <w:szCs w:val="32"/>
          <w:highlight w:val="none"/>
          <w:u w:val="none"/>
          <w:lang w:eastAsia="zh-CN"/>
        </w:rPr>
        <w:t>，</w:t>
      </w:r>
      <w:r>
        <w:rPr>
          <w:rFonts w:hint="eastAsia" w:ascii="仿宋_GB2312" w:hAnsi="仿宋_GB2312" w:eastAsia="仿宋_GB2312" w:cs="仿宋_GB2312"/>
          <w:color w:val="auto"/>
          <w:sz w:val="32"/>
          <w:szCs w:val="32"/>
          <w:highlight w:val="none"/>
          <w:u w:val="none"/>
          <w:lang w:eastAsia="zh-CN"/>
        </w:rPr>
        <w:t>衔接“千村试点、万村推进”政策，按照支持力度不减、筹措渠道不变、补助标准不降的要求，</w:t>
      </w:r>
      <w:r>
        <w:rPr>
          <w:rFonts w:hint="eastAsia" w:ascii="仿宋_GB2312" w:hAnsi="仿宋_GB2312" w:eastAsia="仿宋_GB2312" w:cs="仿宋_GB2312"/>
          <w:color w:val="auto"/>
          <w:sz w:val="32"/>
          <w:szCs w:val="32"/>
          <w:highlight w:val="none"/>
          <w:u w:val="none"/>
        </w:rPr>
        <w:t>202</w:t>
      </w:r>
      <w:r>
        <w:rPr>
          <w:rFonts w:hint="eastAsia" w:ascii="仿宋_GB2312" w:hAnsi="仿宋_GB2312" w:eastAsia="仿宋_GB2312" w:cs="仿宋_GB2312"/>
          <w:color w:val="auto"/>
          <w:sz w:val="32"/>
          <w:szCs w:val="32"/>
          <w:highlight w:val="none"/>
          <w:u w:val="none"/>
          <w:lang w:val="en-US" w:eastAsia="zh-CN"/>
        </w:rPr>
        <w:t>4-</w:t>
      </w:r>
      <w:r>
        <w:rPr>
          <w:rFonts w:hint="eastAsia" w:ascii="仿宋_GB2312" w:hAnsi="仿宋_GB2312" w:eastAsia="仿宋_GB2312" w:cs="仿宋_GB2312"/>
          <w:color w:val="auto"/>
          <w:sz w:val="32"/>
          <w:szCs w:val="32"/>
          <w:highlight w:val="none"/>
          <w:u w:val="none"/>
        </w:rPr>
        <w:t>202</w:t>
      </w:r>
      <w:r>
        <w:rPr>
          <w:rFonts w:hint="eastAsia" w:ascii="仿宋_GB2312" w:hAnsi="仿宋_GB2312" w:eastAsia="仿宋_GB2312" w:cs="仿宋_GB2312"/>
          <w:color w:val="auto"/>
          <w:sz w:val="32"/>
          <w:szCs w:val="32"/>
          <w:highlight w:val="none"/>
          <w:u w:val="none"/>
          <w:lang w:val="en-US" w:eastAsia="zh-CN"/>
        </w:rPr>
        <w:t>8</w:t>
      </w:r>
      <w:r>
        <w:rPr>
          <w:rFonts w:hint="eastAsia" w:ascii="仿宋_GB2312" w:hAnsi="仿宋_GB2312" w:eastAsia="仿宋_GB2312" w:cs="仿宋_GB2312"/>
          <w:color w:val="auto"/>
          <w:sz w:val="32"/>
          <w:szCs w:val="32"/>
          <w:highlight w:val="none"/>
          <w:u w:val="none"/>
        </w:rPr>
        <w:t>年</w:t>
      </w:r>
      <w:r>
        <w:rPr>
          <w:rFonts w:hint="eastAsia" w:ascii="仿宋_GB2312" w:hAnsi="仿宋_GB2312" w:eastAsia="仿宋_GB2312" w:cs="仿宋_GB2312"/>
          <w:color w:val="auto"/>
          <w:sz w:val="32"/>
          <w:szCs w:val="32"/>
          <w:highlight w:val="none"/>
          <w:u w:val="none"/>
          <w:lang w:eastAsia="zh-CN"/>
        </w:rPr>
        <w:t>对省级示范村创建对象，根据创建基础、创建成效给予</w:t>
      </w:r>
      <w:r>
        <w:rPr>
          <w:rFonts w:hint="eastAsia" w:ascii="仿宋_GB2312" w:hAnsi="仿宋_GB2312" w:eastAsia="仿宋_GB2312" w:cs="仿宋_GB2312"/>
          <w:color w:val="auto"/>
          <w:sz w:val="32"/>
          <w:szCs w:val="32"/>
          <w:highlight w:val="none"/>
          <w:u w:val="none"/>
          <w:lang w:val="en-US" w:eastAsia="zh-CN"/>
        </w:rPr>
        <w:t>4</w:t>
      </w:r>
      <w:r>
        <w:rPr>
          <w:rFonts w:hint="eastAsia" w:ascii="仿宋_GB2312" w:hAnsi="仿宋_GB2312" w:eastAsia="仿宋_GB2312" w:cs="仿宋_GB2312"/>
          <w:color w:val="auto"/>
          <w:sz w:val="32"/>
          <w:szCs w:val="32"/>
          <w:highlight w:val="none"/>
          <w:u w:val="none"/>
        </w:rPr>
        <w:t>00-1</w:t>
      </w:r>
      <w:r>
        <w:rPr>
          <w:rFonts w:hint="eastAsia" w:ascii="仿宋_GB2312" w:hAnsi="仿宋_GB2312" w:eastAsia="仿宋_GB2312" w:cs="仿宋_GB2312"/>
          <w:color w:val="auto"/>
          <w:sz w:val="32"/>
          <w:szCs w:val="32"/>
          <w:highlight w:val="none"/>
          <w:u w:val="none"/>
          <w:lang w:val="en-US" w:eastAsia="zh-CN"/>
        </w:rPr>
        <w:t>2</w:t>
      </w:r>
      <w:r>
        <w:rPr>
          <w:rFonts w:hint="eastAsia" w:ascii="仿宋_GB2312" w:hAnsi="仿宋_GB2312" w:eastAsia="仿宋_GB2312" w:cs="仿宋_GB2312"/>
          <w:color w:val="auto"/>
          <w:sz w:val="32"/>
          <w:szCs w:val="32"/>
          <w:highlight w:val="none"/>
          <w:u w:val="none"/>
        </w:rPr>
        <w:t>00万元</w:t>
      </w:r>
      <w:r>
        <w:rPr>
          <w:rFonts w:hint="eastAsia" w:ascii="仿宋_GB2312" w:hAnsi="仿宋_GB2312" w:eastAsia="仿宋_GB2312" w:cs="仿宋_GB2312"/>
          <w:color w:val="auto"/>
          <w:sz w:val="32"/>
          <w:szCs w:val="32"/>
          <w:highlight w:val="none"/>
          <w:u w:val="none"/>
          <w:lang w:eastAsia="zh-CN"/>
        </w:rPr>
        <w:t>不等的资金支持；</w:t>
      </w:r>
      <w:r>
        <w:rPr>
          <w:rFonts w:hint="eastAsia" w:ascii="仿宋_GB2312" w:hAnsi="仿宋_GB2312" w:eastAsia="仿宋_GB2312" w:cs="仿宋_GB2312"/>
          <w:bCs/>
          <w:color w:val="auto"/>
          <w:sz w:val="32"/>
          <w:szCs w:val="32"/>
          <w:highlight w:val="none"/>
          <w:u w:val="none"/>
          <w:lang w:eastAsia="zh-CN"/>
        </w:rPr>
        <w:t>原省级乡村振兴试点村、实绩突出村在本轮示范创建工作中分别给予每个村不超过</w:t>
      </w:r>
      <w:r>
        <w:rPr>
          <w:rFonts w:hint="eastAsia" w:ascii="仿宋_GB2312" w:hAnsi="仿宋_GB2312" w:eastAsia="仿宋_GB2312" w:cs="仿宋_GB2312"/>
          <w:bCs/>
          <w:color w:val="auto"/>
          <w:sz w:val="32"/>
          <w:szCs w:val="32"/>
          <w:highlight w:val="none"/>
          <w:u w:val="none"/>
          <w:lang w:val="en-US" w:eastAsia="zh-CN"/>
        </w:rPr>
        <w:t>400万元、800万元补助。</w:t>
      </w:r>
    </w:p>
    <w:p w14:paraId="2BB9D8E6">
      <w:pPr>
        <w:pStyle w:val="1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color w:val="auto"/>
          <w:sz w:val="32"/>
          <w:szCs w:val="32"/>
          <w:highlight w:val="none"/>
          <w:u w:val="none"/>
          <w:lang w:val="en-US" w:eastAsia="zh-CN"/>
        </w:rPr>
      </w:pPr>
      <w:r>
        <w:rPr>
          <w:rFonts w:hint="default" w:ascii="仿宋_GB2312" w:hAnsi="仿宋_GB2312" w:eastAsia="仿宋_GB2312" w:cs="仿宋_GB2312"/>
          <w:b/>
          <w:bCs w:val="0"/>
          <w:color w:val="auto"/>
          <w:sz w:val="32"/>
          <w:szCs w:val="32"/>
          <w:highlight w:val="none"/>
          <w:u w:val="none"/>
          <w:lang w:val="en-US" w:eastAsia="zh-CN"/>
        </w:rPr>
        <w:t>③</w:t>
      </w:r>
      <w:r>
        <w:rPr>
          <w:rFonts w:hint="eastAsia" w:ascii="仿宋_GB2312" w:hAnsi="仿宋_GB2312" w:eastAsia="仿宋_GB2312" w:cs="仿宋_GB2312"/>
          <w:b/>
          <w:bCs/>
          <w:color w:val="auto"/>
          <w:sz w:val="32"/>
          <w:szCs w:val="32"/>
          <w:highlight w:val="none"/>
          <w:u w:val="none"/>
          <w:lang w:val="en-US" w:eastAsia="zh-CN"/>
        </w:rPr>
        <w:t>分类安排</w:t>
      </w:r>
    </w:p>
    <w:p w14:paraId="0E2699E5">
      <w:pPr>
        <w:pStyle w:val="1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yellow"/>
          <w:u w:val="none"/>
          <w:lang w:val="en-US" w:eastAsia="zh-CN"/>
        </w:rPr>
      </w:pPr>
      <w:r>
        <w:rPr>
          <w:rFonts w:hint="eastAsia" w:ascii="仿宋_GB2312" w:hAnsi="仿宋_GB2312" w:eastAsia="仿宋_GB2312" w:cs="仿宋_GB2312"/>
          <w:color w:val="auto"/>
          <w:sz w:val="32"/>
          <w:szCs w:val="32"/>
          <w:highlight w:val="none"/>
          <w:u w:val="none"/>
          <w:lang w:val="en-US" w:eastAsia="zh-CN"/>
        </w:rPr>
        <w:t>根据已享受试点示范专项资金补助建设的创建基础与成效，确定以下三类村资金安排：</w:t>
      </w:r>
    </w:p>
    <w:p w14:paraId="5FDB9D90">
      <w:pPr>
        <w:pStyle w:val="1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default" w:ascii="仿宋_GB2312" w:hAnsi="仿宋_GB2312" w:eastAsia="仿宋_GB2312" w:cs="仿宋_GB2312"/>
          <w:snapToGrid w:val="0"/>
          <w:color w:val="auto"/>
          <w:kern w:val="0"/>
          <w:sz w:val="32"/>
          <w:szCs w:val="32"/>
          <w:highlight w:val="none"/>
          <w:u w:val="none"/>
          <w:lang w:val="en-US" w:eastAsia="zh-CN"/>
        </w:rPr>
      </w:pPr>
      <w:r>
        <w:rPr>
          <w:rFonts w:hint="eastAsia" w:ascii="仿宋_GB2312" w:hAnsi="仿宋_GB2312" w:eastAsia="仿宋_GB2312" w:cs="仿宋_GB2312"/>
          <w:b/>
          <w:bCs w:val="0"/>
          <w:color w:val="auto"/>
          <w:sz w:val="32"/>
          <w:szCs w:val="32"/>
          <w:highlight w:val="none"/>
          <w:u w:val="none"/>
          <w:lang w:val="en-US" w:eastAsia="zh-CN"/>
        </w:rPr>
        <w:t>第一类：</w:t>
      </w:r>
      <w:r>
        <w:rPr>
          <w:rFonts w:hint="eastAsia" w:ascii="仿宋_GB2312" w:hAnsi="仿宋_GB2312" w:eastAsia="仿宋_GB2312" w:cs="仿宋_GB2312"/>
          <w:b w:val="0"/>
          <w:bCs/>
          <w:color w:val="auto"/>
          <w:sz w:val="32"/>
          <w:szCs w:val="32"/>
          <w:highlight w:val="none"/>
          <w:u w:val="none"/>
          <w:lang w:eastAsia="zh-CN"/>
        </w:rPr>
        <w:t>一般行政村创建示范村。</w:t>
      </w:r>
      <w:r>
        <w:rPr>
          <w:rFonts w:hint="eastAsia" w:ascii="仿宋_GB2312" w:hAnsi="仿宋_GB2312" w:eastAsia="仿宋_GB2312" w:cs="仿宋_GB2312"/>
          <w:b w:val="0"/>
          <w:bCs/>
          <w:color w:val="auto"/>
          <w:sz w:val="32"/>
          <w:szCs w:val="32"/>
          <w:highlight w:val="none"/>
          <w:u w:val="none"/>
          <w:lang w:val="en-US" w:eastAsia="zh-CN"/>
        </w:rPr>
        <w:t>未享受过</w:t>
      </w:r>
      <w:r>
        <w:rPr>
          <w:rFonts w:hint="eastAsia" w:ascii="仿宋_GB2312" w:hAnsi="仿宋_GB2312" w:eastAsia="仿宋_GB2312" w:cs="仿宋_GB2312"/>
          <w:color w:val="auto"/>
          <w:sz w:val="32"/>
          <w:szCs w:val="32"/>
          <w:highlight w:val="none"/>
          <w:u w:val="none"/>
          <w:lang w:val="en-US" w:eastAsia="zh-CN"/>
        </w:rPr>
        <w:t>乡村振兴试点示范专项资金补助的</w:t>
      </w:r>
      <w:r>
        <w:rPr>
          <w:rFonts w:hint="eastAsia" w:ascii="仿宋_GB2312" w:hAnsi="仿宋_GB2312" w:eastAsia="仿宋_GB2312" w:cs="仿宋_GB2312"/>
          <w:b w:val="0"/>
          <w:bCs/>
          <w:color w:val="auto"/>
          <w:sz w:val="32"/>
          <w:szCs w:val="32"/>
          <w:highlight w:val="none"/>
          <w:u w:val="none"/>
          <w:lang w:val="en-US" w:eastAsia="zh-CN"/>
        </w:rPr>
        <w:t>一般行政村，涉及6个</w:t>
      </w:r>
      <w:r>
        <w:rPr>
          <w:rFonts w:hint="eastAsia" w:ascii="仿宋_GB2312" w:hAnsi="仿宋_GB2312" w:eastAsia="仿宋_GB2312" w:cs="仿宋_GB2312"/>
          <w:b w:val="0"/>
          <w:bCs/>
          <w:color w:val="auto"/>
          <w:kern w:val="2"/>
          <w:sz w:val="32"/>
          <w:szCs w:val="32"/>
          <w:highlight w:val="none"/>
          <w:u w:val="none"/>
          <w:lang w:val="en-US" w:eastAsia="zh-CN" w:bidi="ar-SA"/>
        </w:rPr>
        <w:t>村庄，</w:t>
      </w:r>
      <w:r>
        <w:rPr>
          <w:rFonts w:hint="eastAsia" w:ascii="仿宋_GB2312" w:hAnsi="仿宋_GB2312" w:eastAsia="仿宋_GB2312" w:cs="仿宋_GB2312"/>
          <w:b w:val="0"/>
          <w:bCs/>
          <w:color w:val="auto"/>
          <w:sz w:val="32"/>
          <w:szCs w:val="32"/>
          <w:highlight w:val="none"/>
          <w:u w:val="none"/>
          <w:lang w:val="en-US" w:eastAsia="zh-CN"/>
        </w:rPr>
        <w:t>共安排</w:t>
      </w:r>
      <w:r>
        <w:rPr>
          <w:rFonts w:hint="eastAsia" w:ascii="仿宋_GB2312" w:hAnsi="仿宋_GB2312" w:eastAsia="仿宋_GB2312" w:cs="仿宋_GB2312"/>
          <w:b w:val="0"/>
          <w:bCs/>
          <w:color w:val="auto"/>
          <w:kern w:val="2"/>
          <w:sz w:val="32"/>
          <w:szCs w:val="32"/>
          <w:highlight w:val="none"/>
          <w:u w:val="none"/>
          <w:lang w:val="en-US" w:eastAsia="zh-CN" w:bidi="ar-SA"/>
        </w:rPr>
        <w:t>资金</w:t>
      </w:r>
      <w:r>
        <w:rPr>
          <w:rFonts w:hint="eastAsia" w:ascii="仿宋_GB2312" w:hAnsi="仿宋_GB2312" w:eastAsia="仿宋_GB2312" w:cs="仿宋_GB2312"/>
          <w:b w:val="0"/>
          <w:bCs/>
          <w:color w:val="auto"/>
          <w:sz w:val="32"/>
          <w:szCs w:val="32"/>
          <w:highlight w:val="none"/>
          <w:u w:val="none"/>
          <w:lang w:val="en-US" w:eastAsia="zh-CN"/>
        </w:rPr>
        <w:t>3027.94</w:t>
      </w:r>
      <w:r>
        <w:rPr>
          <w:rFonts w:hint="eastAsia" w:ascii="仿宋_GB2312" w:hAnsi="仿宋_GB2312" w:eastAsia="仿宋_GB2312" w:cs="仿宋_GB2312"/>
          <w:snapToGrid w:val="0"/>
          <w:color w:val="auto"/>
          <w:kern w:val="0"/>
          <w:sz w:val="32"/>
          <w:szCs w:val="32"/>
          <w:highlight w:val="none"/>
          <w:u w:val="none"/>
          <w:lang w:val="en-US" w:eastAsia="zh-CN"/>
        </w:rPr>
        <w:t>万元。资金分配</w:t>
      </w:r>
      <w:r>
        <w:rPr>
          <w:rFonts w:hint="eastAsia" w:ascii="仿宋_GB2312" w:hAnsi="仿宋_GB2312" w:eastAsia="仿宋_GB2312" w:cs="仿宋_GB2312"/>
          <w:strike w:val="0"/>
          <w:dstrike w:val="0"/>
          <w:snapToGrid w:val="0"/>
          <w:color w:val="auto"/>
          <w:kern w:val="0"/>
          <w:sz w:val="32"/>
          <w:szCs w:val="32"/>
          <w:highlight w:val="none"/>
          <w:u w:val="none"/>
          <w:lang w:val="en-US" w:eastAsia="zh-CN"/>
        </w:rPr>
        <w:t>采用因素分配法</w:t>
      </w:r>
      <w:r>
        <w:rPr>
          <w:rFonts w:hint="eastAsia" w:ascii="仿宋_GB2312" w:hAnsi="仿宋_GB2312" w:eastAsia="仿宋_GB2312" w:cs="仿宋_GB2312"/>
          <w:snapToGrid w:val="0"/>
          <w:color w:val="auto"/>
          <w:kern w:val="0"/>
          <w:sz w:val="32"/>
          <w:szCs w:val="32"/>
          <w:highlight w:val="none"/>
          <w:u w:val="none"/>
          <w:lang w:val="en-US" w:eastAsia="zh-CN"/>
        </w:rPr>
        <w:t>，依据村庄分类，综合考虑常住人口、村域面积等因素，</w:t>
      </w:r>
      <w:r>
        <w:rPr>
          <w:rFonts w:hint="eastAsia" w:ascii="仿宋_GB2312" w:hAnsi="仿宋_GB2312" w:eastAsia="仿宋_GB2312" w:cs="仿宋_GB2312"/>
          <w:strike w:val="0"/>
          <w:dstrike w:val="0"/>
          <w:snapToGrid w:val="0"/>
          <w:color w:val="auto"/>
          <w:kern w:val="0"/>
          <w:sz w:val="32"/>
          <w:szCs w:val="32"/>
          <w:highlight w:val="none"/>
          <w:u w:val="none"/>
          <w:lang w:val="en-US" w:eastAsia="zh-CN"/>
        </w:rPr>
        <w:t>按</w:t>
      </w:r>
      <w:r>
        <w:rPr>
          <w:rFonts w:hint="eastAsia" w:ascii="仿宋_GB2312" w:hAnsi="仿宋_GB2312" w:eastAsia="仿宋_GB2312" w:cs="仿宋_GB2312"/>
          <w:snapToGrid w:val="0"/>
          <w:color w:val="auto"/>
          <w:kern w:val="0"/>
          <w:sz w:val="32"/>
          <w:szCs w:val="32"/>
          <w:highlight w:val="none"/>
          <w:u w:val="none"/>
          <w:lang w:val="en-US" w:eastAsia="zh-CN"/>
        </w:rPr>
        <w:t>“基数保障+差异化培育”模式：</w:t>
      </w:r>
      <w:r>
        <w:rPr>
          <w:rFonts w:hint="eastAsia" w:ascii="仿宋_GB2312" w:hAnsi="仿宋_GB2312" w:eastAsia="仿宋_GB2312" w:cs="仿宋_GB2312"/>
          <w:b/>
          <w:bCs/>
          <w:snapToGrid w:val="0"/>
          <w:color w:val="auto"/>
          <w:kern w:val="0"/>
          <w:sz w:val="32"/>
          <w:szCs w:val="32"/>
          <w:highlight w:val="none"/>
          <w:u w:val="none"/>
          <w:lang w:val="en-US" w:eastAsia="zh-CN"/>
        </w:rPr>
        <w:t>一是基数保障，</w:t>
      </w:r>
      <w:r>
        <w:rPr>
          <w:rFonts w:hint="eastAsia" w:ascii="仿宋_GB2312" w:hAnsi="仿宋_GB2312" w:eastAsia="仿宋_GB2312" w:cs="仿宋_GB2312"/>
          <w:snapToGrid w:val="0"/>
          <w:color w:val="auto"/>
          <w:kern w:val="0"/>
          <w:sz w:val="32"/>
          <w:szCs w:val="32"/>
          <w:highlight w:val="none"/>
          <w:u w:val="none"/>
          <w:lang w:val="en-US" w:eastAsia="zh-CN"/>
        </w:rPr>
        <w:t>每村500万元为基础额度；</w:t>
      </w:r>
      <w:r>
        <w:rPr>
          <w:rFonts w:hint="eastAsia" w:ascii="仿宋_GB2312" w:hAnsi="仿宋_GB2312" w:eastAsia="仿宋_GB2312" w:cs="仿宋_GB2312"/>
          <w:b/>
          <w:bCs/>
          <w:snapToGrid w:val="0"/>
          <w:color w:val="auto"/>
          <w:kern w:val="0"/>
          <w:sz w:val="32"/>
          <w:szCs w:val="32"/>
          <w:highlight w:val="none"/>
          <w:u w:val="none"/>
          <w:lang w:val="en-US" w:eastAsia="zh-CN"/>
        </w:rPr>
        <w:t>二是差异分配，</w:t>
      </w:r>
      <w:r>
        <w:rPr>
          <w:rFonts w:hint="eastAsia" w:ascii="仿宋_GB2312" w:hAnsi="仿宋_GB2312" w:eastAsia="仿宋_GB2312" w:cs="仿宋_GB2312"/>
          <w:snapToGrid w:val="0"/>
          <w:color w:val="auto"/>
          <w:kern w:val="0"/>
          <w:sz w:val="32"/>
          <w:szCs w:val="32"/>
          <w:highlight w:val="none"/>
          <w:u w:val="none"/>
          <w:lang w:val="en-US" w:eastAsia="zh-CN"/>
        </w:rPr>
        <w:t>提取27.94万元，按常住人口及村域面积占比差异化分配。具体分配情况如下：大同镇师福村511万元、濯田镇水头村505万元、南山镇黄家庄村503万元、古城镇中都村503万元、濯田镇巷头村503万元、羊牯乡白头村502.94万元（见附表1）。</w:t>
      </w:r>
    </w:p>
    <w:p w14:paraId="51C7C019">
      <w:pPr>
        <w:pStyle w:val="1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auto"/>
          <w:sz w:val="32"/>
          <w:szCs w:val="32"/>
          <w:highlight w:val="none"/>
          <w:u w:val="none"/>
          <w:lang w:val="en-US" w:eastAsia="zh-CN"/>
        </w:rPr>
      </w:pPr>
      <w:r>
        <w:rPr>
          <w:rFonts w:hint="eastAsia" w:ascii="仿宋_GB2312" w:hAnsi="仿宋_GB2312" w:eastAsia="仿宋_GB2312" w:cs="仿宋_GB2312"/>
          <w:b/>
          <w:bCs/>
          <w:color w:val="auto"/>
          <w:sz w:val="32"/>
          <w:szCs w:val="32"/>
          <w:highlight w:val="none"/>
          <w:u w:val="none"/>
          <w:lang w:val="en-US" w:eastAsia="zh-CN"/>
        </w:rPr>
        <w:t>第二类：</w:t>
      </w:r>
      <w:r>
        <w:rPr>
          <w:rFonts w:hint="eastAsia" w:ascii="仿宋_GB2312" w:hAnsi="仿宋_GB2312" w:eastAsia="仿宋_GB2312" w:cs="仿宋_GB2312"/>
          <w:b w:val="0"/>
          <w:bCs w:val="0"/>
          <w:color w:val="auto"/>
          <w:sz w:val="32"/>
          <w:szCs w:val="32"/>
          <w:highlight w:val="none"/>
          <w:u w:val="none"/>
          <w:lang w:val="en-US" w:eastAsia="zh-CN"/>
        </w:rPr>
        <w:t>原省级乡村振兴实绩突出村创建示范村。原已获得一次性400万元补助的省级乡村振兴实绩突出村</w:t>
      </w:r>
      <w:r>
        <w:rPr>
          <w:rFonts w:hint="eastAsia" w:ascii="仿宋_GB2312" w:hAnsi="仿宋_GB2312" w:eastAsia="仿宋_GB2312" w:cs="仿宋_GB2312"/>
          <w:b w:val="0"/>
          <w:bCs/>
          <w:color w:val="auto"/>
          <w:sz w:val="32"/>
          <w:szCs w:val="32"/>
          <w:highlight w:val="none"/>
          <w:u w:val="none"/>
          <w:lang w:val="en-US" w:eastAsia="zh-CN"/>
        </w:rPr>
        <w:t>河田镇南塘村、策武镇策田村</w:t>
      </w:r>
      <w:r>
        <w:rPr>
          <w:rFonts w:hint="eastAsia" w:ascii="仿宋_GB2312" w:hAnsi="仿宋_GB2312" w:eastAsia="仿宋_GB2312" w:cs="仿宋_GB2312"/>
          <w:b w:val="0"/>
          <w:bCs w:val="0"/>
          <w:color w:val="auto"/>
          <w:sz w:val="32"/>
          <w:szCs w:val="32"/>
          <w:highlight w:val="none"/>
          <w:u w:val="none"/>
          <w:lang w:val="en-US" w:eastAsia="zh-CN"/>
        </w:rPr>
        <w:t>，每村</w:t>
      </w:r>
      <w:r>
        <w:rPr>
          <w:rFonts w:hint="eastAsia" w:ascii="仿宋_GB2312" w:hAnsi="仿宋_GB2312" w:eastAsia="仿宋_GB2312" w:cs="仿宋_GB2312"/>
          <w:b w:val="0"/>
          <w:bCs/>
          <w:color w:val="auto"/>
          <w:sz w:val="32"/>
          <w:szCs w:val="32"/>
          <w:highlight w:val="none"/>
          <w:u w:val="none"/>
          <w:lang w:val="en-US" w:eastAsia="zh-CN"/>
        </w:rPr>
        <w:t>筹措安排</w:t>
      </w:r>
      <w:r>
        <w:rPr>
          <w:rFonts w:hint="eastAsia" w:ascii="仿宋_GB2312" w:hAnsi="仿宋_GB2312" w:eastAsia="仿宋_GB2312" w:cs="仿宋_GB2312"/>
          <w:b w:val="0"/>
          <w:bCs w:val="0"/>
          <w:color w:val="auto"/>
          <w:sz w:val="32"/>
          <w:szCs w:val="32"/>
          <w:highlight w:val="none"/>
          <w:u w:val="none"/>
          <w:lang w:val="en-US" w:eastAsia="zh-CN"/>
        </w:rPr>
        <w:t>300万元</w:t>
      </w:r>
      <w:r>
        <w:rPr>
          <w:rFonts w:hint="eastAsia" w:ascii="仿宋_GB2312" w:hAnsi="仿宋_GB2312" w:eastAsia="仿宋_GB2312" w:cs="仿宋_GB2312"/>
          <w:color w:val="auto"/>
          <w:sz w:val="32"/>
          <w:szCs w:val="32"/>
          <w:highlight w:val="none"/>
          <w:u w:val="none"/>
          <w:lang w:val="en-US" w:eastAsia="zh-CN"/>
        </w:rPr>
        <w:t>，共计600万元。</w:t>
      </w:r>
    </w:p>
    <w:p w14:paraId="749468A1">
      <w:pPr>
        <w:pStyle w:val="1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auto"/>
          <w:sz w:val="32"/>
          <w:szCs w:val="32"/>
          <w:highlight w:val="yellow"/>
          <w:u w:val="none"/>
          <w:lang w:val="en-US" w:eastAsia="zh-CN"/>
        </w:rPr>
      </w:pPr>
      <w:r>
        <w:rPr>
          <w:rFonts w:hint="eastAsia" w:ascii="仿宋_GB2312" w:hAnsi="仿宋_GB2312" w:eastAsia="仿宋_GB2312" w:cs="仿宋_GB2312"/>
          <w:b/>
          <w:bCs/>
          <w:color w:val="auto"/>
          <w:sz w:val="32"/>
          <w:szCs w:val="32"/>
          <w:highlight w:val="none"/>
          <w:u w:val="none"/>
          <w:lang w:val="en-US" w:eastAsia="zh-CN"/>
        </w:rPr>
        <w:t>第三类：</w:t>
      </w:r>
      <w:r>
        <w:rPr>
          <w:rFonts w:hint="eastAsia" w:ascii="仿宋_GB2312" w:hAnsi="仿宋_GB2312" w:eastAsia="仿宋_GB2312" w:cs="仿宋_GB2312"/>
          <w:snapToGrid w:val="0"/>
          <w:color w:val="auto"/>
          <w:kern w:val="0"/>
          <w:sz w:val="32"/>
          <w:szCs w:val="32"/>
          <w:highlight w:val="none"/>
          <w:u w:val="none"/>
          <w:lang w:val="en-US" w:eastAsia="zh-CN"/>
        </w:rPr>
        <w:t>原省级乡村振兴试点村创建示范村。</w:t>
      </w:r>
      <w:r>
        <w:rPr>
          <w:rFonts w:hint="eastAsia" w:ascii="仿宋_GB2312" w:hAnsi="仿宋_GB2312" w:eastAsia="仿宋_GB2312" w:cs="仿宋_GB2312"/>
          <w:b w:val="0"/>
          <w:bCs w:val="0"/>
          <w:color w:val="auto"/>
          <w:sz w:val="32"/>
          <w:szCs w:val="32"/>
          <w:highlight w:val="none"/>
          <w:u w:val="none"/>
          <w:lang w:val="en-US" w:eastAsia="zh-CN"/>
        </w:rPr>
        <w:t>连续四年已获得补助的</w:t>
      </w:r>
      <w:r>
        <w:rPr>
          <w:rFonts w:hint="eastAsia" w:ascii="仿宋_GB2312" w:hAnsi="仿宋_GB2312" w:eastAsia="仿宋_GB2312" w:cs="仿宋_GB2312"/>
          <w:snapToGrid w:val="0"/>
          <w:color w:val="auto"/>
          <w:kern w:val="0"/>
          <w:sz w:val="32"/>
          <w:szCs w:val="32"/>
          <w:highlight w:val="none"/>
          <w:u w:val="none"/>
          <w:lang w:val="en-US" w:eastAsia="zh-CN"/>
        </w:rPr>
        <w:t>涂坊镇溪源村、新桥镇江坊村、大同镇新庄村</w:t>
      </w:r>
      <w:r>
        <w:rPr>
          <w:rFonts w:hint="eastAsia" w:ascii="仿宋_GB2312" w:hAnsi="仿宋_GB2312" w:eastAsia="仿宋_GB2312" w:cs="仿宋_GB2312"/>
          <w:b w:val="0"/>
          <w:bCs w:val="0"/>
          <w:color w:val="auto"/>
          <w:sz w:val="32"/>
          <w:szCs w:val="32"/>
          <w:highlight w:val="none"/>
          <w:u w:val="none"/>
          <w:lang w:val="en-US" w:eastAsia="zh-CN"/>
        </w:rPr>
        <w:t>，</w:t>
      </w:r>
      <w:r>
        <w:rPr>
          <w:rFonts w:hint="eastAsia" w:ascii="仿宋_GB2312" w:hAnsi="仿宋_GB2312" w:eastAsia="仿宋_GB2312" w:cs="仿宋_GB2312"/>
          <w:snapToGrid w:val="0"/>
          <w:color w:val="auto"/>
          <w:kern w:val="0"/>
          <w:sz w:val="32"/>
          <w:szCs w:val="32"/>
          <w:highlight w:val="none"/>
          <w:u w:val="none"/>
          <w:lang w:val="en-US" w:eastAsia="zh-CN"/>
        </w:rPr>
        <w:t>每村</w:t>
      </w:r>
      <w:r>
        <w:rPr>
          <w:rFonts w:hint="eastAsia" w:ascii="仿宋_GB2312" w:hAnsi="仿宋_GB2312" w:eastAsia="仿宋_GB2312" w:cs="仿宋_GB2312"/>
          <w:b w:val="0"/>
          <w:bCs w:val="0"/>
          <w:color w:val="auto"/>
          <w:sz w:val="32"/>
          <w:szCs w:val="32"/>
          <w:highlight w:val="none"/>
          <w:u w:val="none"/>
          <w:lang w:val="en-US" w:eastAsia="zh-CN"/>
        </w:rPr>
        <w:t>补助100万元，</w:t>
      </w:r>
      <w:r>
        <w:rPr>
          <w:rFonts w:hint="eastAsia" w:ascii="仿宋_GB2312" w:hAnsi="仿宋_GB2312" w:eastAsia="仿宋_GB2312" w:cs="仿宋_GB2312"/>
          <w:snapToGrid w:val="0"/>
          <w:color w:val="auto"/>
          <w:kern w:val="0"/>
          <w:sz w:val="32"/>
          <w:szCs w:val="32"/>
          <w:highlight w:val="none"/>
          <w:u w:val="none"/>
          <w:lang w:val="en-US" w:eastAsia="zh-CN"/>
        </w:rPr>
        <w:t>共计300</w:t>
      </w:r>
      <w:r>
        <w:rPr>
          <w:rFonts w:hint="eastAsia" w:ascii="仿宋_GB2312" w:hAnsi="仿宋_GB2312" w:eastAsia="仿宋_GB2312" w:cs="仿宋_GB2312"/>
          <w:color w:val="auto"/>
          <w:sz w:val="32"/>
          <w:szCs w:val="32"/>
          <w:highlight w:val="none"/>
          <w:u w:val="none"/>
          <w:lang w:val="en-US" w:eastAsia="zh-CN"/>
        </w:rPr>
        <w:t>万元</w:t>
      </w:r>
      <w:r>
        <w:rPr>
          <w:rFonts w:hint="eastAsia" w:ascii="仿宋_GB2312" w:hAnsi="仿宋_GB2312" w:eastAsia="仿宋_GB2312" w:cs="仿宋_GB2312"/>
          <w:snapToGrid w:val="0"/>
          <w:color w:val="auto"/>
          <w:kern w:val="0"/>
          <w:sz w:val="32"/>
          <w:szCs w:val="32"/>
          <w:highlight w:val="none"/>
          <w:u w:val="none"/>
          <w:lang w:val="en-US" w:eastAsia="zh-CN"/>
        </w:rPr>
        <w:t>。</w:t>
      </w:r>
    </w:p>
    <w:p w14:paraId="0FA3A41F">
      <w:pPr>
        <w:pStyle w:val="14"/>
        <w:keepNext w:val="0"/>
        <w:keepLines w:val="0"/>
        <w:pageBreakBefore w:val="0"/>
        <w:widowControl w:val="0"/>
        <w:kinsoku/>
        <w:wordWrap/>
        <w:overflowPunct/>
        <w:topLinePunct w:val="0"/>
        <w:autoSpaceDE/>
        <w:autoSpaceDN/>
        <w:bidi w:val="0"/>
        <w:adjustRightInd/>
        <w:snapToGrid/>
        <w:spacing w:line="560" w:lineRule="exact"/>
        <w:ind w:firstLineChars="200"/>
        <w:textAlignment w:val="auto"/>
        <w:rPr>
          <w:rFonts w:hint="eastAsia" w:ascii="仿宋_GB2312" w:hAnsi="仿宋_GB2312" w:eastAsia="仿宋_GB2312" w:cs="仿宋_GB2312"/>
          <w:b/>
          <w:bCs w:val="0"/>
          <w:color w:val="auto"/>
          <w:kern w:val="2"/>
          <w:sz w:val="32"/>
          <w:szCs w:val="32"/>
          <w:highlight w:val="none"/>
          <w:u w:val="none"/>
          <w:lang w:val="en-US" w:eastAsia="zh-CN" w:bidi="ar-SA"/>
        </w:rPr>
      </w:pPr>
      <w:r>
        <w:rPr>
          <w:rFonts w:hint="eastAsia" w:ascii="仿宋_GB2312" w:hAnsi="仿宋_GB2312" w:eastAsia="仿宋_GB2312" w:cs="仿宋_GB2312"/>
          <w:b/>
          <w:bCs w:val="0"/>
          <w:color w:val="auto"/>
          <w:kern w:val="2"/>
          <w:sz w:val="32"/>
          <w:szCs w:val="32"/>
          <w:highlight w:val="none"/>
          <w:u w:val="none"/>
          <w:lang w:val="en-US" w:eastAsia="zh-CN" w:bidi="ar-SA"/>
        </w:rPr>
        <w:t>3.使用原则</w:t>
      </w:r>
    </w:p>
    <w:p w14:paraId="21F9032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Cs/>
          <w:color w:val="auto"/>
          <w:sz w:val="32"/>
          <w:szCs w:val="32"/>
          <w:highlight w:val="none"/>
          <w:u w:val="none"/>
          <w:lang w:eastAsia="zh-CN"/>
        </w:rPr>
      </w:pPr>
      <w:r>
        <w:rPr>
          <w:rFonts w:hint="eastAsia" w:ascii="仿宋_GB2312" w:hAnsi="仿宋_GB2312" w:eastAsia="仿宋_GB2312" w:cs="仿宋_GB2312"/>
          <w:b/>
          <w:color w:val="auto"/>
          <w:sz w:val="32"/>
          <w:szCs w:val="32"/>
          <w:highlight w:val="none"/>
          <w:u w:val="none"/>
          <w:lang w:eastAsia="zh-CN"/>
        </w:rPr>
        <w:t>（</w:t>
      </w:r>
      <w:r>
        <w:rPr>
          <w:rFonts w:hint="eastAsia" w:ascii="仿宋_GB2312" w:hAnsi="仿宋_GB2312" w:eastAsia="仿宋_GB2312" w:cs="仿宋_GB2312"/>
          <w:b/>
          <w:color w:val="auto"/>
          <w:sz w:val="32"/>
          <w:szCs w:val="32"/>
          <w:highlight w:val="none"/>
          <w:u w:val="none"/>
          <w:lang w:val="en-US" w:eastAsia="zh-CN"/>
        </w:rPr>
        <w:t>1</w:t>
      </w:r>
      <w:r>
        <w:rPr>
          <w:rFonts w:hint="eastAsia" w:ascii="仿宋_GB2312" w:hAnsi="仿宋_GB2312" w:eastAsia="仿宋_GB2312" w:cs="仿宋_GB2312"/>
          <w:b/>
          <w:color w:val="auto"/>
          <w:sz w:val="32"/>
          <w:szCs w:val="32"/>
          <w:highlight w:val="none"/>
          <w:u w:val="none"/>
          <w:lang w:eastAsia="zh-CN"/>
        </w:rPr>
        <w:t>）产业为重。</w:t>
      </w:r>
      <w:r>
        <w:rPr>
          <w:rFonts w:hint="eastAsia" w:ascii="仿宋_GB2312" w:hAnsi="仿宋_GB2312" w:eastAsia="仿宋_GB2312" w:cs="仿宋_GB2312"/>
          <w:b w:val="0"/>
          <w:bCs/>
          <w:color w:val="auto"/>
          <w:sz w:val="32"/>
          <w:szCs w:val="32"/>
          <w:highlight w:val="none"/>
          <w:u w:val="none"/>
          <w:lang w:val="en-US" w:eastAsia="zh-CN"/>
        </w:rPr>
        <w:t>依据“资金管理办法”</w:t>
      </w:r>
      <w:r>
        <w:rPr>
          <w:rFonts w:hint="eastAsia" w:ascii="仿宋_GB2312" w:hAnsi="仿宋_GB2312" w:eastAsia="仿宋_GB2312" w:cs="仿宋_GB2312"/>
          <w:snapToGrid w:val="0"/>
          <w:color w:val="auto"/>
          <w:kern w:val="0"/>
          <w:sz w:val="32"/>
          <w:szCs w:val="32"/>
          <w:highlight w:val="none"/>
          <w:u w:val="none"/>
          <w:lang w:val="en-US" w:eastAsia="zh-CN"/>
        </w:rPr>
        <w:t>等相关文件精神</w:t>
      </w:r>
      <w:r>
        <w:rPr>
          <w:rFonts w:hint="eastAsia" w:ascii="仿宋_GB2312" w:hAnsi="仿宋_GB2312" w:eastAsia="仿宋_GB2312" w:cs="仿宋_GB2312"/>
          <w:b w:val="0"/>
          <w:bCs/>
          <w:color w:val="auto"/>
          <w:sz w:val="32"/>
          <w:szCs w:val="32"/>
          <w:highlight w:val="none"/>
          <w:u w:val="none"/>
          <w:lang w:val="en-US" w:eastAsia="zh-CN"/>
        </w:rPr>
        <w:t>，</w:t>
      </w:r>
      <w:r>
        <w:rPr>
          <w:rFonts w:hint="eastAsia" w:ascii="仿宋_GB2312" w:hAnsi="仿宋_GB2312" w:eastAsia="仿宋_GB2312" w:cs="仿宋_GB2312"/>
          <w:bCs/>
          <w:color w:val="auto"/>
          <w:sz w:val="32"/>
          <w:szCs w:val="32"/>
          <w:highlight w:val="none"/>
          <w:u w:val="none"/>
          <w:lang w:val="en-US" w:eastAsia="zh-CN"/>
        </w:rPr>
        <w:t>乡村振兴示范创建资金中，用于产业项目的资金比例须达到40%以上，旨在推动产业发展并壮大村集体经济。</w:t>
      </w:r>
    </w:p>
    <w:p w14:paraId="5B846FE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cs="仿宋_GB2312"/>
          <w:bCs/>
          <w:color w:val="auto"/>
          <w:sz w:val="32"/>
          <w:szCs w:val="32"/>
          <w:highlight w:val="none"/>
          <w:u w:val="none"/>
          <w:lang w:eastAsia="zh-CN"/>
        </w:rPr>
      </w:pPr>
      <w:r>
        <w:rPr>
          <w:rFonts w:hint="eastAsia" w:ascii="仿宋_GB2312" w:hAnsi="仿宋_GB2312" w:cs="仿宋_GB2312"/>
          <w:b/>
          <w:color w:val="auto"/>
          <w:kern w:val="2"/>
          <w:sz w:val="32"/>
          <w:szCs w:val="32"/>
          <w:highlight w:val="none"/>
          <w:u w:val="none"/>
          <w:lang w:val="en-US" w:eastAsia="zh-CN" w:bidi="ar-SA"/>
        </w:rPr>
        <w:t>（2）时效调剂</w:t>
      </w:r>
      <w:r>
        <w:rPr>
          <w:rFonts w:hint="eastAsia" w:ascii="仿宋_GB2312" w:hAnsi="仿宋_GB2312" w:eastAsia="仿宋_GB2312" w:cs="仿宋_GB2312"/>
          <w:b/>
          <w:color w:val="auto"/>
          <w:kern w:val="2"/>
          <w:sz w:val="32"/>
          <w:szCs w:val="32"/>
          <w:highlight w:val="none"/>
          <w:u w:val="none"/>
          <w:lang w:val="en-US" w:eastAsia="zh-CN" w:bidi="ar-SA"/>
        </w:rPr>
        <w:t>。</w:t>
      </w:r>
      <w:r>
        <w:rPr>
          <w:rFonts w:hint="eastAsia" w:ascii="仿宋_GB2312" w:hAnsi="仿宋_GB2312" w:cs="仿宋_GB2312"/>
          <w:b w:val="0"/>
          <w:bCs/>
          <w:color w:val="auto"/>
          <w:kern w:val="2"/>
          <w:sz w:val="32"/>
          <w:szCs w:val="32"/>
          <w:highlight w:val="none"/>
          <w:u w:val="none"/>
          <w:lang w:val="en-US" w:eastAsia="zh-CN" w:bidi="ar-SA"/>
        </w:rPr>
        <w:t>依据《福建省财政厅 中共福建省委农村工作领导小组办公室 福建省农业农村厅关于下达2026年省级财政衔接推进乡村振兴补助资金（示范创建）的通知》（</w:t>
      </w:r>
      <w:r>
        <w:rPr>
          <w:rFonts w:hint="eastAsia" w:ascii="仿宋_GB2312" w:hAnsi="仿宋_GB2312" w:eastAsia="仿宋_GB2312" w:cs="仿宋_GB2312"/>
          <w:bCs/>
          <w:color w:val="auto"/>
          <w:sz w:val="32"/>
          <w:szCs w:val="32"/>
          <w:highlight w:val="none"/>
          <w:u w:val="none"/>
        </w:rPr>
        <w:t>闽</w:t>
      </w:r>
      <w:r>
        <w:rPr>
          <w:rFonts w:hint="eastAsia" w:ascii="仿宋_GB2312" w:hAnsi="仿宋_GB2312" w:cs="仿宋_GB2312"/>
          <w:bCs/>
          <w:color w:val="auto"/>
          <w:sz w:val="32"/>
          <w:szCs w:val="32"/>
          <w:highlight w:val="none"/>
          <w:u w:val="none"/>
          <w:lang w:eastAsia="zh-CN"/>
        </w:rPr>
        <w:t>财农指</w:t>
      </w:r>
      <w:r>
        <w:rPr>
          <w:rFonts w:hint="eastAsia" w:ascii="仿宋_GB2312" w:hAnsi="仿宋_GB2312" w:eastAsia="仿宋_GB2312" w:cs="仿宋_GB2312"/>
          <w:bCs/>
          <w:color w:val="auto"/>
          <w:sz w:val="32"/>
          <w:szCs w:val="32"/>
          <w:highlight w:val="none"/>
          <w:u w:val="none"/>
        </w:rPr>
        <w:t>〔202</w:t>
      </w:r>
      <w:r>
        <w:rPr>
          <w:rFonts w:hint="eastAsia" w:ascii="仿宋_GB2312" w:hAnsi="仿宋_GB2312" w:cs="仿宋_GB2312"/>
          <w:bCs/>
          <w:color w:val="auto"/>
          <w:sz w:val="32"/>
          <w:szCs w:val="32"/>
          <w:highlight w:val="none"/>
          <w:u w:val="none"/>
          <w:lang w:val="en-US" w:eastAsia="zh-CN"/>
        </w:rPr>
        <w:t>6</w:t>
      </w:r>
      <w:r>
        <w:rPr>
          <w:rFonts w:hint="eastAsia" w:ascii="仿宋_GB2312" w:hAnsi="仿宋_GB2312" w:eastAsia="仿宋_GB2312" w:cs="仿宋_GB2312"/>
          <w:bCs/>
          <w:color w:val="auto"/>
          <w:sz w:val="32"/>
          <w:szCs w:val="32"/>
          <w:highlight w:val="none"/>
          <w:u w:val="none"/>
        </w:rPr>
        <w:t>〕</w:t>
      </w:r>
      <w:r>
        <w:rPr>
          <w:rFonts w:hint="eastAsia" w:ascii="仿宋_GB2312" w:hAnsi="仿宋_GB2312" w:cs="仿宋_GB2312"/>
          <w:bCs/>
          <w:color w:val="auto"/>
          <w:sz w:val="32"/>
          <w:szCs w:val="32"/>
          <w:highlight w:val="none"/>
          <w:u w:val="none"/>
          <w:lang w:val="en-US" w:eastAsia="zh-CN"/>
        </w:rPr>
        <w:t>10</w:t>
      </w:r>
      <w:r>
        <w:rPr>
          <w:rFonts w:hint="eastAsia" w:ascii="仿宋_GB2312" w:hAnsi="仿宋_GB2312" w:eastAsia="仿宋_GB2312" w:cs="仿宋_GB2312"/>
          <w:bCs/>
          <w:color w:val="auto"/>
          <w:sz w:val="32"/>
          <w:szCs w:val="32"/>
          <w:highlight w:val="none"/>
          <w:u w:val="none"/>
        </w:rPr>
        <w:t>号</w:t>
      </w:r>
      <w:r>
        <w:rPr>
          <w:rFonts w:hint="eastAsia" w:ascii="仿宋_GB2312" w:hAnsi="仿宋_GB2312" w:cs="仿宋_GB2312"/>
          <w:b w:val="0"/>
          <w:bCs/>
          <w:color w:val="auto"/>
          <w:kern w:val="2"/>
          <w:sz w:val="32"/>
          <w:szCs w:val="32"/>
          <w:highlight w:val="none"/>
          <w:u w:val="none"/>
          <w:lang w:val="en-US" w:eastAsia="zh-CN" w:bidi="ar-SA"/>
        </w:rPr>
        <w:t>）等文件规定，补助资金</w:t>
      </w:r>
      <w:r>
        <w:rPr>
          <w:rFonts w:hint="eastAsia" w:ascii="仿宋_GB2312" w:hAnsi="仿宋_GB2312" w:eastAsia="仿宋_GB2312" w:cs="仿宋_GB2312"/>
          <w:b w:val="0"/>
          <w:bCs/>
          <w:color w:val="auto"/>
          <w:kern w:val="2"/>
          <w:sz w:val="32"/>
          <w:szCs w:val="32"/>
          <w:highlight w:val="none"/>
          <w:u w:val="none"/>
          <w:lang w:val="en-US" w:eastAsia="zh-CN" w:bidi="ar-SA"/>
        </w:rPr>
        <w:t>将</w:t>
      </w:r>
      <w:r>
        <w:rPr>
          <w:rFonts w:hint="eastAsia" w:ascii="仿宋_GB2312" w:hAnsi="仿宋_GB2312" w:cs="仿宋_GB2312"/>
          <w:b w:val="0"/>
          <w:bCs/>
          <w:color w:val="auto"/>
          <w:kern w:val="2"/>
          <w:sz w:val="32"/>
          <w:szCs w:val="32"/>
          <w:highlight w:val="none"/>
          <w:u w:val="none"/>
          <w:lang w:val="en-US" w:eastAsia="zh-CN" w:bidi="ar-SA"/>
        </w:rPr>
        <w:t>用于支持</w:t>
      </w:r>
      <w:r>
        <w:rPr>
          <w:rFonts w:hint="eastAsia" w:ascii="仿宋_GB2312" w:hAnsi="仿宋_GB2312" w:eastAsia="仿宋_GB2312" w:cs="仿宋_GB2312"/>
          <w:bCs/>
          <w:color w:val="auto"/>
          <w:sz w:val="32"/>
          <w:szCs w:val="32"/>
          <w:highlight w:val="none"/>
          <w:u w:val="none"/>
          <w:lang w:val="en-US" w:eastAsia="zh-CN"/>
        </w:rPr>
        <w:t>省级乡村振兴示范村创建对象</w:t>
      </w:r>
      <w:r>
        <w:rPr>
          <w:rFonts w:hint="eastAsia" w:ascii="仿宋_GB2312" w:hAnsi="仿宋_GB2312" w:eastAsia="仿宋_GB2312" w:cs="仿宋_GB2312"/>
          <w:bCs/>
          <w:color w:val="auto"/>
          <w:kern w:val="2"/>
          <w:sz w:val="32"/>
          <w:szCs w:val="32"/>
          <w:highlight w:val="none"/>
          <w:u w:val="none"/>
          <w:lang w:val="en-US" w:eastAsia="zh-CN" w:bidi="ar-SA"/>
        </w:rPr>
        <w:t>的</w:t>
      </w:r>
      <w:r>
        <w:rPr>
          <w:rFonts w:hint="eastAsia" w:ascii="仿宋_GB2312" w:hAnsi="仿宋_GB2312" w:cs="仿宋_GB2312"/>
          <w:bCs/>
          <w:color w:val="auto"/>
          <w:sz w:val="32"/>
          <w:szCs w:val="32"/>
          <w:highlight w:val="none"/>
          <w:u w:val="none"/>
          <w:lang w:val="en-US" w:eastAsia="zh-CN"/>
        </w:rPr>
        <w:t>产业发展和基础设施建设</w:t>
      </w:r>
      <w:r>
        <w:rPr>
          <w:rFonts w:hint="eastAsia" w:ascii="仿宋_GB2312" w:hAnsi="仿宋_GB2312" w:eastAsia="仿宋_GB2312" w:cs="仿宋_GB2312"/>
          <w:bCs/>
          <w:color w:val="auto"/>
          <w:sz w:val="32"/>
          <w:szCs w:val="32"/>
          <w:highlight w:val="none"/>
          <w:u w:val="none"/>
          <w:lang w:eastAsia="zh-CN"/>
        </w:rPr>
        <w:t>（重点支持第</w:t>
      </w:r>
      <w:r>
        <w:rPr>
          <w:rFonts w:hint="eastAsia" w:ascii="仿宋_GB2312" w:hAnsi="仿宋_GB2312" w:cs="仿宋_GB2312"/>
          <w:bCs/>
          <w:color w:val="auto"/>
          <w:sz w:val="32"/>
          <w:szCs w:val="32"/>
          <w:highlight w:val="none"/>
          <w:u w:val="none"/>
          <w:lang w:eastAsia="zh-CN"/>
        </w:rPr>
        <w:t>三</w:t>
      </w:r>
      <w:r>
        <w:rPr>
          <w:rFonts w:hint="eastAsia" w:ascii="仿宋_GB2312" w:hAnsi="仿宋_GB2312" w:eastAsia="仿宋_GB2312" w:cs="仿宋_GB2312"/>
          <w:bCs/>
          <w:color w:val="auto"/>
          <w:sz w:val="32"/>
          <w:szCs w:val="32"/>
          <w:highlight w:val="none"/>
          <w:u w:val="none"/>
          <w:lang w:eastAsia="zh-CN"/>
        </w:rPr>
        <w:t>批）</w:t>
      </w:r>
      <w:r>
        <w:rPr>
          <w:rFonts w:hint="eastAsia" w:ascii="仿宋_GB2312" w:hAnsi="仿宋_GB2312" w:cs="仿宋_GB2312"/>
          <w:bCs/>
          <w:color w:val="auto"/>
          <w:sz w:val="32"/>
          <w:szCs w:val="32"/>
          <w:highlight w:val="none"/>
          <w:u w:val="none"/>
          <w:lang w:eastAsia="zh-CN"/>
        </w:rPr>
        <w:t>。若第三批省级乡村振兴示范村创建对象因涉及用地报批等受限，导致项目无法在半年内实施，则将从</w:t>
      </w:r>
      <w:r>
        <w:rPr>
          <w:rFonts w:hint="eastAsia" w:ascii="仿宋_GB2312" w:hAnsi="仿宋_GB2312" w:cs="仿宋_GB2312"/>
          <w:bCs/>
          <w:color w:val="auto"/>
          <w:sz w:val="32"/>
          <w:szCs w:val="32"/>
          <w:highlight w:val="none"/>
          <w:u w:val="none"/>
          <w:lang w:val="en-US" w:eastAsia="zh-CN"/>
        </w:rPr>
        <w:t>第四批</w:t>
      </w:r>
      <w:r>
        <w:rPr>
          <w:rFonts w:hint="eastAsia" w:ascii="仿宋_GB2312" w:hAnsi="仿宋_GB2312" w:cs="仿宋_GB2312"/>
          <w:bCs/>
          <w:color w:val="auto"/>
          <w:sz w:val="32"/>
          <w:szCs w:val="32"/>
          <w:highlight w:val="none"/>
          <w:u w:val="none"/>
          <w:lang w:eastAsia="zh-CN"/>
        </w:rPr>
        <w:t>省级乡村振兴示范村创建对象中选取能及时落地见效的项目，优先在本批次资金中批复实施，其中产业项目优先考虑。</w:t>
      </w:r>
    </w:p>
    <w:p w14:paraId="4B8BC97E">
      <w:pPr>
        <w:pStyle w:val="1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default" w:ascii="仿宋_GB2312" w:hAnsi="仿宋_GB2312" w:eastAsia="仿宋_GB2312" w:cs="仿宋_GB2312"/>
          <w:color w:val="auto"/>
          <w:kern w:val="2"/>
          <w:sz w:val="32"/>
          <w:szCs w:val="32"/>
          <w:highlight w:val="yellow"/>
          <w:u w:val="none"/>
          <w:lang w:val="en-US" w:eastAsia="zh-CN" w:bidi="ar-SA"/>
        </w:rPr>
      </w:pPr>
      <w:r>
        <w:rPr>
          <w:rFonts w:hint="eastAsia" w:ascii="仿宋_GB2312" w:hAnsi="仿宋_GB2312" w:eastAsia="仿宋_GB2312" w:cs="仿宋_GB2312"/>
          <w:b/>
          <w:bCs w:val="0"/>
          <w:color w:val="auto"/>
          <w:sz w:val="32"/>
          <w:szCs w:val="32"/>
          <w:highlight w:val="none"/>
          <w:u w:val="none"/>
          <w:lang w:eastAsia="zh-CN"/>
        </w:rPr>
        <w:t>（</w:t>
      </w:r>
      <w:r>
        <w:rPr>
          <w:rFonts w:hint="eastAsia" w:ascii="仿宋_GB2312" w:hAnsi="仿宋_GB2312" w:eastAsia="仿宋_GB2312" w:cs="仿宋_GB2312"/>
          <w:b/>
          <w:bCs w:val="0"/>
          <w:color w:val="auto"/>
          <w:sz w:val="32"/>
          <w:szCs w:val="32"/>
          <w:highlight w:val="none"/>
          <w:u w:val="none"/>
          <w:lang w:val="en-US" w:eastAsia="zh-CN"/>
        </w:rPr>
        <w:t>3</w:t>
      </w:r>
      <w:r>
        <w:rPr>
          <w:rFonts w:hint="eastAsia" w:ascii="仿宋_GB2312" w:hAnsi="仿宋_GB2312" w:eastAsia="仿宋_GB2312" w:cs="仿宋_GB2312"/>
          <w:b/>
          <w:bCs w:val="0"/>
          <w:color w:val="auto"/>
          <w:sz w:val="32"/>
          <w:szCs w:val="32"/>
          <w:highlight w:val="none"/>
          <w:u w:val="none"/>
          <w:lang w:eastAsia="zh-CN"/>
        </w:rPr>
        <w:t>）</w:t>
      </w:r>
      <w:r>
        <w:rPr>
          <w:rFonts w:hint="eastAsia" w:ascii="仿宋_GB2312" w:hAnsi="仿宋_GB2312" w:eastAsia="仿宋_GB2312" w:cs="仿宋_GB2312"/>
          <w:b/>
          <w:bCs w:val="0"/>
          <w:color w:val="auto"/>
          <w:sz w:val="32"/>
          <w:szCs w:val="32"/>
          <w:highlight w:val="none"/>
          <w:u w:val="none"/>
          <w:lang w:val="en-US" w:eastAsia="zh-CN"/>
        </w:rPr>
        <w:t>共富共美。</w:t>
      </w:r>
      <w:r>
        <w:rPr>
          <w:rFonts w:hint="eastAsia" w:ascii="仿宋_GB2312" w:hAnsi="仿宋_GB2312" w:eastAsia="仿宋_GB2312" w:cs="仿宋_GB2312"/>
          <w:b w:val="0"/>
          <w:bCs/>
          <w:color w:val="auto"/>
          <w:sz w:val="32"/>
          <w:szCs w:val="32"/>
          <w:highlight w:val="none"/>
          <w:u w:val="none"/>
          <w:lang w:eastAsia="zh-CN"/>
        </w:rPr>
        <w:t>根据</w:t>
      </w:r>
      <w:r>
        <w:rPr>
          <w:rFonts w:hint="eastAsia" w:ascii="仿宋_GB2312" w:hAnsi="仿宋_GB2312" w:eastAsia="仿宋_GB2312" w:cs="仿宋_GB2312"/>
          <w:bCs/>
          <w:color w:val="auto"/>
          <w:sz w:val="32"/>
          <w:szCs w:val="32"/>
          <w:highlight w:val="none"/>
          <w:u w:val="none"/>
          <w:lang w:eastAsia="zh-CN"/>
        </w:rPr>
        <w:t>“</w:t>
      </w:r>
      <w:r>
        <w:rPr>
          <w:rFonts w:hint="eastAsia" w:ascii="仿宋_GB2312" w:hAnsi="仿宋_GB2312" w:eastAsia="仿宋_GB2312" w:cs="仿宋_GB2312"/>
          <w:bCs/>
          <w:color w:val="auto"/>
          <w:sz w:val="32"/>
          <w:szCs w:val="32"/>
          <w:highlight w:val="none"/>
          <w:u w:val="none"/>
          <w:lang w:val="en-US" w:eastAsia="zh-CN"/>
        </w:rPr>
        <w:t>资金管理办法</w:t>
      </w:r>
      <w:r>
        <w:rPr>
          <w:rFonts w:hint="eastAsia" w:ascii="仿宋_GB2312" w:hAnsi="仿宋_GB2312" w:eastAsia="仿宋_GB2312" w:cs="仿宋_GB2312"/>
          <w:bCs/>
          <w:color w:val="auto"/>
          <w:sz w:val="32"/>
          <w:szCs w:val="32"/>
          <w:highlight w:val="none"/>
          <w:u w:val="none"/>
          <w:lang w:eastAsia="zh-CN"/>
        </w:rPr>
        <w:t>”</w:t>
      </w:r>
      <w:r>
        <w:rPr>
          <w:rFonts w:hint="eastAsia" w:ascii="仿宋_GB2312" w:hAnsi="仿宋_GB2312" w:eastAsia="仿宋_GB2312" w:cs="仿宋_GB2312"/>
          <w:snapToGrid w:val="0"/>
          <w:color w:val="auto"/>
          <w:kern w:val="0"/>
          <w:sz w:val="32"/>
          <w:szCs w:val="32"/>
          <w:highlight w:val="none"/>
          <w:u w:val="none"/>
        </w:rPr>
        <w:t>等相关文件精神</w:t>
      </w:r>
      <w:r>
        <w:rPr>
          <w:rFonts w:hint="eastAsia" w:ascii="仿宋_GB2312" w:hAnsi="仿宋_GB2312" w:eastAsia="仿宋_GB2312" w:cs="仿宋_GB2312"/>
          <w:bCs/>
          <w:color w:val="auto"/>
          <w:sz w:val="32"/>
          <w:szCs w:val="32"/>
          <w:highlight w:val="none"/>
          <w:u w:val="none"/>
          <w:lang w:eastAsia="zh-CN"/>
        </w:rPr>
        <w:t>，省级乡村振兴示范乡（</w:t>
      </w:r>
      <w:r>
        <w:rPr>
          <w:rFonts w:hint="eastAsia" w:ascii="仿宋_GB2312" w:hAnsi="仿宋_GB2312" w:eastAsia="仿宋_GB2312" w:cs="仿宋_GB2312"/>
          <w:bCs/>
          <w:color w:val="auto"/>
          <w:sz w:val="32"/>
          <w:szCs w:val="32"/>
          <w:highlight w:val="none"/>
          <w:u w:val="none"/>
          <w:lang w:val="en-US" w:eastAsia="zh-CN"/>
        </w:rPr>
        <w:t>镇</w:t>
      </w:r>
      <w:r>
        <w:rPr>
          <w:rFonts w:hint="eastAsia" w:ascii="仿宋_GB2312" w:hAnsi="仿宋_GB2312" w:eastAsia="仿宋_GB2312" w:cs="仿宋_GB2312"/>
          <w:bCs/>
          <w:color w:val="auto"/>
          <w:sz w:val="32"/>
          <w:szCs w:val="32"/>
          <w:highlight w:val="none"/>
          <w:u w:val="none"/>
          <w:lang w:eastAsia="zh-CN"/>
        </w:rPr>
        <w:t>）</w:t>
      </w:r>
      <w:r>
        <w:rPr>
          <w:rFonts w:hint="eastAsia" w:ascii="仿宋_GB2312" w:hAnsi="仿宋_GB2312" w:eastAsia="仿宋_GB2312" w:cs="仿宋_GB2312"/>
          <w:bCs/>
          <w:color w:val="auto"/>
          <w:sz w:val="32"/>
          <w:szCs w:val="32"/>
          <w:highlight w:val="none"/>
          <w:u w:val="none"/>
          <w:lang w:val="en-US" w:eastAsia="zh-CN"/>
        </w:rPr>
        <w:t>、村</w:t>
      </w:r>
      <w:r>
        <w:rPr>
          <w:rFonts w:hint="eastAsia" w:ascii="仿宋_GB2312" w:hAnsi="仿宋_GB2312" w:eastAsia="仿宋_GB2312" w:cs="仿宋_GB2312"/>
          <w:bCs/>
          <w:color w:val="auto"/>
          <w:sz w:val="32"/>
          <w:szCs w:val="32"/>
          <w:highlight w:val="none"/>
          <w:u w:val="none"/>
          <w:lang w:eastAsia="zh-CN"/>
        </w:rPr>
        <w:t>创建</w:t>
      </w:r>
      <w:r>
        <w:rPr>
          <w:rFonts w:hint="eastAsia" w:ascii="仿宋_GB2312" w:hAnsi="仿宋_GB2312" w:eastAsia="仿宋_GB2312" w:cs="仿宋_GB2312"/>
          <w:bCs/>
          <w:color w:val="auto"/>
          <w:sz w:val="32"/>
          <w:szCs w:val="32"/>
          <w:highlight w:val="none"/>
          <w:u w:val="none"/>
          <w:lang w:val="en-US" w:eastAsia="zh-CN"/>
        </w:rPr>
        <w:t>对象</w:t>
      </w:r>
      <w:r>
        <w:rPr>
          <w:rFonts w:hint="eastAsia" w:ascii="仿宋_GB2312" w:hAnsi="仿宋_GB2312" w:eastAsia="仿宋_GB2312" w:cs="仿宋_GB2312"/>
          <w:bCs/>
          <w:color w:val="auto"/>
          <w:sz w:val="32"/>
          <w:szCs w:val="32"/>
          <w:highlight w:val="none"/>
          <w:u w:val="none"/>
          <w:lang w:eastAsia="zh-CN"/>
        </w:rPr>
        <w:t>补助资金，</w:t>
      </w:r>
      <w:r>
        <w:rPr>
          <w:rFonts w:hint="eastAsia" w:ascii="仿宋_GB2312" w:hAnsi="仿宋_GB2312" w:eastAsia="仿宋_GB2312" w:cs="仿宋_GB2312"/>
          <w:bCs/>
          <w:color w:val="auto"/>
          <w:sz w:val="32"/>
          <w:szCs w:val="32"/>
          <w:highlight w:val="none"/>
          <w:u w:val="none"/>
          <w:lang w:val="en-US" w:eastAsia="zh-CN"/>
        </w:rPr>
        <w:t>支出范围主要包括：</w:t>
      </w:r>
      <w:r>
        <w:rPr>
          <w:rFonts w:hint="eastAsia" w:ascii="仿宋_GB2312" w:hAnsi="仿宋_GB2312" w:eastAsia="仿宋_GB2312" w:cs="仿宋_GB2312"/>
          <w:bCs/>
          <w:color w:val="auto"/>
          <w:sz w:val="32"/>
          <w:szCs w:val="32"/>
          <w:highlight w:val="none"/>
          <w:u w:val="none"/>
          <w:lang w:eastAsia="zh-CN"/>
        </w:rPr>
        <w:t>做强做优做大乡村特色产业；促进农村一二三产业融合发展；发展壮大村集体经济；改善提升人居环境；保护修复农村生态环境；推动乡村基础设施和公共服务提档升级；传承开发乡村优秀传统文化；完善乡村治理体系</w:t>
      </w:r>
      <w:r>
        <w:rPr>
          <w:rFonts w:hint="eastAsia" w:ascii="仿宋_GB2312" w:hAnsi="仿宋_GB2312" w:eastAsia="仿宋_GB2312" w:cs="仿宋_GB2312"/>
          <w:bCs/>
          <w:color w:val="auto"/>
          <w:sz w:val="32"/>
          <w:szCs w:val="32"/>
          <w:highlight w:val="none"/>
          <w:u w:val="none"/>
          <w:lang w:val="en-US" w:eastAsia="zh-CN"/>
        </w:rPr>
        <w:t>等。</w:t>
      </w:r>
    </w:p>
    <w:p w14:paraId="774B1988">
      <w:pPr>
        <w:pStyle w:val="4"/>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ascii="黑体" w:hAnsi="黑体" w:eastAsia="黑体" w:cs="黑体"/>
          <w:color w:val="auto"/>
          <w:sz w:val="32"/>
          <w:szCs w:val="32"/>
          <w:highlight w:val="none"/>
          <w:u w:val="none"/>
        </w:rPr>
      </w:pPr>
      <w:r>
        <w:rPr>
          <w:rFonts w:hint="eastAsia" w:ascii="黑体" w:hAnsi="黑体" w:eastAsia="黑体" w:cs="黑体"/>
          <w:color w:val="auto"/>
          <w:sz w:val="32"/>
          <w:szCs w:val="32"/>
          <w:highlight w:val="none"/>
          <w:u w:val="none"/>
          <w:lang w:eastAsia="zh-CN"/>
        </w:rPr>
        <w:t>三</w:t>
      </w:r>
      <w:r>
        <w:rPr>
          <w:rFonts w:hint="eastAsia" w:ascii="黑体" w:hAnsi="黑体" w:eastAsia="黑体" w:cs="黑体"/>
          <w:color w:val="auto"/>
          <w:sz w:val="32"/>
          <w:szCs w:val="32"/>
          <w:highlight w:val="none"/>
          <w:u w:val="none"/>
        </w:rPr>
        <w:t>、其他事项</w:t>
      </w:r>
    </w:p>
    <w:p w14:paraId="001137C5">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2"/>
          <w:sz w:val="32"/>
          <w:szCs w:val="32"/>
          <w:highlight w:val="none"/>
          <w:u w:val="none"/>
          <w:lang w:val="en-US" w:eastAsia="zh-CN" w:bidi="ar-SA"/>
        </w:rPr>
      </w:pPr>
      <w:r>
        <w:rPr>
          <w:rFonts w:hint="eastAsia" w:ascii="仿宋_GB2312" w:hAnsi="仿宋_GB2312" w:eastAsia="仿宋_GB2312" w:cs="仿宋_GB2312"/>
          <w:color w:val="auto"/>
          <w:sz w:val="32"/>
          <w:szCs w:val="32"/>
          <w:highlight w:val="none"/>
          <w:u w:val="none"/>
          <w:lang w:val="en-US" w:eastAsia="zh-CN"/>
        </w:rPr>
        <w:t>1.经核查认定的拟实施项目，若无特殊原因，一律不得随意变更。</w:t>
      </w:r>
    </w:p>
    <w:p w14:paraId="24C0EDD1">
      <w:pPr>
        <w:pStyle w:val="4"/>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u w:val="none"/>
          <w:lang w:eastAsia="zh-CN"/>
        </w:rPr>
      </w:pPr>
      <w:r>
        <w:rPr>
          <w:rFonts w:hint="eastAsia" w:ascii="仿宋_GB2312" w:hAnsi="仿宋_GB2312" w:eastAsia="仿宋_GB2312" w:cs="仿宋_GB2312"/>
          <w:color w:val="auto"/>
          <w:kern w:val="2"/>
          <w:sz w:val="32"/>
          <w:szCs w:val="32"/>
          <w:highlight w:val="none"/>
          <w:u w:val="none"/>
          <w:lang w:val="en-US" w:eastAsia="zh-CN" w:bidi="ar-SA"/>
        </w:rPr>
        <w:t>2.</w:t>
      </w:r>
      <w:r>
        <w:rPr>
          <w:rFonts w:hint="eastAsia" w:ascii="仿宋_GB2312" w:hAnsi="仿宋_GB2312" w:eastAsia="仿宋_GB2312" w:cs="仿宋_GB2312"/>
          <w:color w:val="auto"/>
          <w:sz w:val="32"/>
          <w:szCs w:val="32"/>
          <w:highlight w:val="none"/>
          <w:u w:val="none"/>
          <w:lang w:val="en-US" w:eastAsia="zh-CN"/>
        </w:rPr>
        <w:t>关于2026年度省级乡村振兴示范创建对象项目资金管理，现明确要求如下：项目建设周期原则上为一年，自县级资金批复之日起计算，须在一个年度周期内完成全部建设。对于未按期完成建设的项目，以及已完成建设但存在资金结余的项目，相关单位须于2027年9月底前，将对应资金缴回至长汀县农业农村局乡村振兴专户（户名：长汀县农业农村局，账号：9090310010010000002493）。</w:t>
      </w:r>
    </w:p>
    <w:p w14:paraId="3A9D2C94">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u w:val="none"/>
          <w:lang w:eastAsia="zh-CN"/>
        </w:rPr>
      </w:pPr>
    </w:p>
    <w:p w14:paraId="4A430037">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u w:val="none"/>
          <w:lang w:val="en-US" w:eastAsia="zh-CN"/>
        </w:rPr>
      </w:pPr>
      <w:r>
        <w:rPr>
          <w:rFonts w:hint="eastAsia" w:ascii="仿宋_GB2312" w:hAnsi="仿宋_GB2312" w:eastAsia="仿宋_GB2312" w:cs="仿宋_GB2312"/>
          <w:color w:val="auto"/>
          <w:sz w:val="32"/>
          <w:szCs w:val="32"/>
          <w:highlight w:val="none"/>
          <w:u w:val="none"/>
          <w:lang w:eastAsia="zh-CN"/>
        </w:rPr>
        <w:t>附表：</w:t>
      </w:r>
      <w:r>
        <w:rPr>
          <w:rFonts w:hint="eastAsia" w:ascii="仿宋_GB2312" w:hAnsi="仿宋_GB2312" w:eastAsia="仿宋_GB2312" w:cs="仿宋_GB2312"/>
          <w:color w:val="auto"/>
          <w:sz w:val="32"/>
          <w:szCs w:val="32"/>
          <w:highlight w:val="none"/>
          <w:u w:val="none"/>
          <w:lang w:val="en-US" w:eastAsia="zh-CN"/>
        </w:rPr>
        <w:t>1.2026年度一般行政村创建示范村资金分配表</w:t>
      </w:r>
    </w:p>
    <w:p w14:paraId="3EC7CBBD">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1280" w:leftChars="400" w:firstLine="320" w:firstLineChars="100"/>
        <w:textAlignment w:val="auto"/>
        <w:rPr>
          <w:rFonts w:hint="default" w:ascii="仿宋_GB2312" w:hAnsi="仿宋_GB2312" w:eastAsia="仿宋_GB2312" w:cs="仿宋_GB2312"/>
          <w:color w:val="auto"/>
          <w:sz w:val="32"/>
          <w:szCs w:val="32"/>
          <w:highlight w:val="none"/>
          <w:u w:val="none"/>
          <w:lang w:val="en-US" w:eastAsia="zh-CN"/>
        </w:rPr>
      </w:pPr>
      <w:r>
        <w:rPr>
          <w:rFonts w:hint="eastAsia" w:ascii="仿宋_GB2312" w:hAnsi="仿宋_GB2312" w:eastAsia="仿宋_GB2312" w:cs="仿宋_GB2312"/>
          <w:color w:val="auto"/>
          <w:sz w:val="32"/>
          <w:szCs w:val="32"/>
          <w:highlight w:val="none"/>
          <w:u w:val="none"/>
          <w:lang w:val="en-US" w:eastAsia="zh-CN"/>
        </w:rPr>
        <w:t>2</w:t>
      </w:r>
      <w:r>
        <w:rPr>
          <w:rFonts w:hint="eastAsia" w:ascii="仿宋_GB2312" w:hAnsi="仿宋_GB2312" w:eastAsia="仿宋_GB2312" w:cs="仿宋_GB2312"/>
          <w:color w:val="auto"/>
          <w:spacing w:val="-11"/>
          <w:sz w:val="32"/>
          <w:szCs w:val="32"/>
          <w:highlight w:val="none"/>
          <w:u w:val="none"/>
          <w:lang w:val="en-US" w:eastAsia="zh-CN"/>
        </w:rPr>
        <w:t>.</w:t>
      </w:r>
      <w:r>
        <w:rPr>
          <w:rFonts w:hint="eastAsia" w:ascii="仿宋_GB2312" w:hAnsi="仿宋_GB2312" w:eastAsia="仿宋_GB2312" w:cs="仿宋_GB2312"/>
          <w:color w:val="auto"/>
          <w:spacing w:val="-23"/>
          <w:sz w:val="32"/>
          <w:szCs w:val="32"/>
          <w:highlight w:val="none"/>
          <w:u w:val="none"/>
          <w:lang w:val="en-US" w:eastAsia="zh-CN"/>
        </w:rPr>
        <w:t>2026年度省级乡村振兴示范创建对象资金分配表</w:t>
      </w:r>
    </w:p>
    <w:p w14:paraId="72D86B07">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color w:val="auto"/>
          <w:sz w:val="32"/>
          <w:szCs w:val="32"/>
          <w:highlight w:val="none"/>
          <w:u w:val="none"/>
          <w:lang w:val="en-US" w:eastAsia="zh-CN"/>
        </w:rPr>
      </w:pPr>
    </w:p>
    <w:p w14:paraId="00952A11">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color w:val="auto"/>
          <w:sz w:val="32"/>
          <w:szCs w:val="32"/>
          <w:highlight w:val="none"/>
          <w:u w:val="none"/>
          <w:lang w:val="en-US" w:eastAsia="zh-CN"/>
        </w:rPr>
        <w:sectPr>
          <w:footerReference r:id="rId3" w:type="default"/>
          <w:pgSz w:w="11906" w:h="16838"/>
          <w:pgMar w:top="2098" w:right="1474" w:bottom="1984" w:left="1587" w:header="851" w:footer="1587" w:gutter="0"/>
          <w:pgBorders>
            <w:top w:val="none" w:sz="0" w:space="0"/>
            <w:left w:val="none" w:sz="0" w:space="0"/>
            <w:bottom w:val="none" w:sz="0" w:space="0"/>
            <w:right w:val="none" w:sz="0" w:space="0"/>
          </w:pgBorders>
          <w:pgNumType w:fmt="decimal"/>
          <w:cols w:space="425" w:num="1"/>
          <w:docGrid w:type="lines" w:linePitch="312" w:charSpace="0"/>
        </w:sectPr>
      </w:pPr>
    </w:p>
    <w:p w14:paraId="72CF37F5">
      <w:pPr>
        <w:pageBreakBefore w:val="0"/>
        <w:kinsoku/>
        <w:wordWrap/>
        <w:overflowPunct/>
        <w:topLinePunct w:val="0"/>
        <w:autoSpaceDE/>
        <w:autoSpaceDN/>
        <w:bidi w:val="0"/>
        <w:adjustRightInd/>
        <w:spacing w:line="360" w:lineRule="exact"/>
        <w:rPr>
          <w:rFonts w:hint="eastAsia" w:ascii="黑体" w:hAnsi="黑体" w:eastAsia="黑体" w:cs="黑体"/>
          <w:color w:val="auto"/>
          <w:sz w:val="32"/>
          <w:szCs w:val="32"/>
          <w:highlight w:val="none"/>
          <w:u w:val="none"/>
          <w:lang w:val="en-US" w:eastAsia="zh-CN"/>
        </w:rPr>
      </w:pPr>
      <w:r>
        <w:rPr>
          <w:rFonts w:hint="eastAsia" w:ascii="黑体" w:hAnsi="黑体" w:eastAsia="黑体" w:cs="黑体"/>
          <w:color w:val="auto"/>
          <w:sz w:val="32"/>
          <w:szCs w:val="32"/>
          <w:highlight w:val="none"/>
          <w:u w:val="none"/>
        </w:rPr>
        <w:t>附</w:t>
      </w:r>
      <w:r>
        <w:rPr>
          <w:rFonts w:hint="eastAsia" w:ascii="黑体" w:hAnsi="黑体" w:eastAsia="黑体" w:cs="黑体"/>
          <w:color w:val="auto"/>
          <w:sz w:val="32"/>
          <w:szCs w:val="32"/>
          <w:highlight w:val="none"/>
          <w:u w:val="none"/>
          <w:lang w:eastAsia="zh-CN"/>
        </w:rPr>
        <w:t>表</w:t>
      </w:r>
      <w:r>
        <w:rPr>
          <w:rFonts w:hint="eastAsia" w:ascii="黑体" w:hAnsi="黑体" w:eastAsia="黑体" w:cs="黑体"/>
          <w:color w:val="auto"/>
          <w:sz w:val="32"/>
          <w:szCs w:val="32"/>
          <w:highlight w:val="none"/>
          <w:u w:val="none"/>
          <w:lang w:val="en-US" w:eastAsia="zh-CN"/>
        </w:rPr>
        <w:t>1</w:t>
      </w:r>
    </w:p>
    <w:p w14:paraId="687BF13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auto"/>
          <w:kern w:val="0"/>
          <w:sz w:val="44"/>
          <w:szCs w:val="44"/>
          <w:highlight w:val="none"/>
          <w:u w:val="none"/>
        </w:rPr>
      </w:pPr>
      <w:r>
        <w:rPr>
          <w:rFonts w:hint="eastAsia" w:ascii="方正小标宋简体" w:hAnsi="方正小标宋简体" w:eastAsia="方正小标宋简体" w:cs="方正小标宋简体"/>
          <w:color w:val="auto"/>
          <w:kern w:val="0"/>
          <w:sz w:val="44"/>
          <w:szCs w:val="44"/>
          <w:highlight w:val="none"/>
          <w:u w:val="none"/>
        </w:rPr>
        <w:t>202</w:t>
      </w:r>
      <w:r>
        <w:rPr>
          <w:rFonts w:hint="eastAsia" w:ascii="方正小标宋简体" w:hAnsi="方正小标宋简体" w:eastAsia="方正小标宋简体" w:cs="方正小标宋简体"/>
          <w:color w:val="auto"/>
          <w:kern w:val="0"/>
          <w:sz w:val="44"/>
          <w:szCs w:val="44"/>
          <w:highlight w:val="none"/>
          <w:u w:val="none"/>
          <w:lang w:val="en-US" w:eastAsia="zh-CN"/>
        </w:rPr>
        <w:t>6</w:t>
      </w:r>
      <w:r>
        <w:rPr>
          <w:rFonts w:hint="eastAsia" w:ascii="方正小标宋简体" w:hAnsi="方正小标宋简体" w:eastAsia="方正小标宋简体" w:cs="方正小标宋简体"/>
          <w:color w:val="auto"/>
          <w:kern w:val="0"/>
          <w:sz w:val="44"/>
          <w:szCs w:val="44"/>
          <w:highlight w:val="none"/>
          <w:u w:val="none"/>
        </w:rPr>
        <w:t>年度一般行政村创建示范村资金分配表</w:t>
      </w:r>
    </w:p>
    <w:tbl>
      <w:tblPr>
        <w:tblStyle w:val="10"/>
        <w:tblpPr w:leftFromText="180" w:rightFromText="180" w:vertAnchor="text" w:horzAnchor="page" w:tblpX="1805" w:tblpY="174"/>
        <w:tblOverlap w:val="never"/>
        <w:tblW w:w="1335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98"/>
        <w:gridCol w:w="2266"/>
        <w:gridCol w:w="1236"/>
        <w:gridCol w:w="1236"/>
        <w:gridCol w:w="1236"/>
        <w:gridCol w:w="1236"/>
        <w:gridCol w:w="1238"/>
        <w:gridCol w:w="1236"/>
        <w:gridCol w:w="1236"/>
        <w:gridCol w:w="1238"/>
      </w:tblGrid>
      <w:tr w14:paraId="5B450A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3" w:hRule="atLeast"/>
        </w:trPr>
        <w:tc>
          <w:tcPr>
            <w:tcW w:w="1198" w:type="dxa"/>
            <w:vMerge w:val="restart"/>
            <w:tcBorders>
              <w:top w:val="single" w:color="000000" w:sz="4" w:space="0"/>
              <w:left w:val="single" w:color="000000" w:sz="4" w:space="0"/>
              <w:bottom w:val="single" w:color="000000" w:sz="4" w:space="0"/>
              <w:right w:val="nil"/>
            </w:tcBorders>
            <w:shd w:val="clear" w:color="auto" w:fill="auto"/>
            <w:vAlign w:val="center"/>
          </w:tcPr>
          <w:p w14:paraId="2B4FBEE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村别</w:t>
            </w:r>
          </w:p>
        </w:tc>
        <w:tc>
          <w:tcPr>
            <w:tcW w:w="2266" w:type="dxa"/>
            <w:vMerge w:val="restart"/>
            <w:tcBorders>
              <w:top w:val="single" w:color="000000" w:sz="4" w:space="0"/>
              <w:left w:val="single" w:color="000000" w:sz="4" w:space="0"/>
              <w:bottom w:val="single" w:color="000000" w:sz="4" w:space="0"/>
              <w:right w:val="nil"/>
            </w:tcBorders>
            <w:shd w:val="clear" w:color="auto" w:fill="auto"/>
            <w:vAlign w:val="center"/>
          </w:tcPr>
          <w:p w14:paraId="53C85FE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村庄分类</w:t>
            </w:r>
          </w:p>
        </w:tc>
        <w:tc>
          <w:tcPr>
            <w:tcW w:w="12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EF8E4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资金</w:t>
            </w:r>
          </w:p>
          <w:p w14:paraId="7C7BA45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分配</w:t>
            </w:r>
            <w:r>
              <w:rPr>
                <w:rFonts w:hint="eastAsia" w:ascii="宋体" w:hAnsi="宋体" w:eastAsia="宋体" w:cs="宋体"/>
                <w:b/>
                <w:bCs/>
                <w:i w:val="0"/>
                <w:iCs w:val="0"/>
                <w:color w:val="000000"/>
                <w:kern w:val="0"/>
                <w:sz w:val="22"/>
                <w:szCs w:val="22"/>
                <w:u w:val="none"/>
                <w:lang w:val="en-US" w:eastAsia="zh-CN" w:bidi="ar"/>
              </w:rPr>
              <w:br w:type="textWrapping"/>
            </w:r>
            <w:r>
              <w:rPr>
                <w:rFonts w:hint="eastAsia" w:ascii="宋体" w:hAnsi="宋体" w:eastAsia="宋体" w:cs="宋体"/>
                <w:b/>
                <w:bCs/>
                <w:i w:val="0"/>
                <w:iCs w:val="0"/>
                <w:color w:val="000000"/>
                <w:kern w:val="0"/>
                <w:sz w:val="22"/>
                <w:szCs w:val="22"/>
                <w:u w:val="none"/>
                <w:lang w:val="en-US" w:eastAsia="zh-CN" w:bidi="ar"/>
              </w:rPr>
              <w:t>金额</w:t>
            </w:r>
            <w:r>
              <w:rPr>
                <w:rFonts w:hint="eastAsia" w:ascii="宋体" w:hAnsi="宋体" w:eastAsia="宋体" w:cs="宋体"/>
                <w:b/>
                <w:bCs/>
                <w:i w:val="0"/>
                <w:iCs w:val="0"/>
                <w:color w:val="000000"/>
                <w:kern w:val="0"/>
                <w:sz w:val="22"/>
                <w:szCs w:val="22"/>
                <w:u w:val="none"/>
                <w:lang w:val="en-US" w:eastAsia="zh-CN" w:bidi="ar"/>
              </w:rPr>
              <w:br w:type="textWrapping"/>
            </w:r>
            <w:r>
              <w:rPr>
                <w:rFonts w:hint="eastAsia" w:ascii="宋体" w:hAnsi="宋体" w:eastAsia="宋体" w:cs="宋体"/>
                <w:b/>
                <w:bCs/>
                <w:i w:val="0"/>
                <w:iCs w:val="0"/>
                <w:color w:val="000000"/>
                <w:kern w:val="0"/>
                <w:sz w:val="22"/>
                <w:szCs w:val="22"/>
                <w:u w:val="none"/>
                <w:lang w:val="en-US" w:eastAsia="zh-CN" w:bidi="ar"/>
              </w:rPr>
              <w:t>（万元）</w:t>
            </w:r>
          </w:p>
        </w:tc>
        <w:tc>
          <w:tcPr>
            <w:tcW w:w="12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AA77E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其中：</w:t>
            </w:r>
            <w:r>
              <w:rPr>
                <w:rFonts w:hint="eastAsia" w:ascii="宋体" w:hAnsi="宋体" w:eastAsia="宋体" w:cs="宋体"/>
                <w:b/>
                <w:bCs/>
                <w:i w:val="0"/>
                <w:iCs w:val="0"/>
                <w:color w:val="000000"/>
                <w:kern w:val="0"/>
                <w:sz w:val="22"/>
                <w:szCs w:val="22"/>
                <w:u w:val="none"/>
                <w:lang w:val="en-US" w:eastAsia="zh-CN" w:bidi="ar"/>
              </w:rPr>
              <w:br w:type="textWrapping"/>
            </w:r>
            <w:r>
              <w:rPr>
                <w:rFonts w:hint="eastAsia" w:ascii="宋体" w:hAnsi="宋体" w:eastAsia="宋体" w:cs="宋体"/>
                <w:b/>
                <w:bCs/>
                <w:i w:val="0"/>
                <w:iCs w:val="0"/>
                <w:color w:val="000000"/>
                <w:kern w:val="0"/>
                <w:sz w:val="22"/>
                <w:szCs w:val="22"/>
                <w:u w:val="none"/>
                <w:lang w:val="en-US" w:eastAsia="zh-CN" w:bidi="ar"/>
              </w:rPr>
              <w:t>（1）</w:t>
            </w:r>
            <w:r>
              <w:rPr>
                <w:rFonts w:hint="eastAsia" w:ascii="宋体" w:hAnsi="宋体" w:eastAsia="宋体" w:cs="宋体"/>
                <w:b/>
                <w:bCs/>
                <w:i w:val="0"/>
                <w:iCs w:val="0"/>
                <w:color w:val="000000"/>
                <w:kern w:val="0"/>
                <w:sz w:val="22"/>
                <w:szCs w:val="22"/>
                <w:u w:val="none"/>
                <w:lang w:val="en-US" w:eastAsia="zh-CN" w:bidi="ar"/>
              </w:rPr>
              <w:br w:type="textWrapping"/>
            </w:r>
            <w:r>
              <w:rPr>
                <w:rFonts w:hint="eastAsia" w:ascii="宋体" w:hAnsi="宋体" w:eastAsia="宋体" w:cs="宋体"/>
                <w:b/>
                <w:bCs/>
                <w:i w:val="0"/>
                <w:iCs w:val="0"/>
                <w:color w:val="000000"/>
                <w:kern w:val="0"/>
                <w:sz w:val="22"/>
                <w:szCs w:val="22"/>
                <w:u w:val="none"/>
                <w:lang w:val="en-US" w:eastAsia="zh-CN" w:bidi="ar"/>
              </w:rPr>
              <w:t>基数保障</w:t>
            </w:r>
            <w:r>
              <w:rPr>
                <w:rFonts w:hint="eastAsia" w:ascii="宋体" w:hAnsi="宋体" w:eastAsia="宋体" w:cs="宋体"/>
                <w:b/>
                <w:bCs/>
                <w:i w:val="0"/>
                <w:iCs w:val="0"/>
                <w:color w:val="000000"/>
                <w:kern w:val="0"/>
                <w:sz w:val="22"/>
                <w:szCs w:val="22"/>
                <w:u w:val="none"/>
                <w:lang w:val="en-US" w:eastAsia="zh-CN" w:bidi="ar"/>
              </w:rPr>
              <w:br w:type="textWrapping"/>
            </w:r>
            <w:r>
              <w:rPr>
                <w:rFonts w:hint="eastAsia" w:ascii="宋体" w:hAnsi="宋体" w:eastAsia="宋体" w:cs="宋体"/>
                <w:b/>
                <w:bCs/>
                <w:i w:val="0"/>
                <w:iCs w:val="0"/>
                <w:color w:val="000000"/>
                <w:kern w:val="0"/>
                <w:sz w:val="22"/>
                <w:szCs w:val="22"/>
                <w:u w:val="none"/>
                <w:lang w:val="en-US" w:eastAsia="zh-CN" w:bidi="ar"/>
              </w:rPr>
              <w:t>（万元）</w:t>
            </w:r>
          </w:p>
        </w:tc>
        <w:tc>
          <w:tcPr>
            <w:tcW w:w="3710" w:type="dxa"/>
            <w:gridSpan w:val="3"/>
            <w:tcBorders>
              <w:top w:val="single" w:color="000000" w:sz="4" w:space="0"/>
              <w:left w:val="single" w:color="000000" w:sz="4" w:space="0"/>
              <w:bottom w:val="nil"/>
              <w:right w:val="single" w:color="000000" w:sz="4" w:space="0"/>
            </w:tcBorders>
            <w:shd w:val="clear" w:color="auto" w:fill="auto"/>
            <w:vAlign w:val="center"/>
          </w:tcPr>
          <w:p w14:paraId="5D913C3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（2）人口差异分配</w:t>
            </w:r>
          </w:p>
        </w:tc>
        <w:tc>
          <w:tcPr>
            <w:tcW w:w="3710" w:type="dxa"/>
            <w:gridSpan w:val="3"/>
            <w:tcBorders>
              <w:top w:val="single" w:color="000000" w:sz="4" w:space="0"/>
              <w:left w:val="single" w:color="000000" w:sz="4" w:space="0"/>
              <w:bottom w:val="nil"/>
              <w:right w:val="single" w:color="000000" w:sz="4" w:space="0"/>
            </w:tcBorders>
            <w:shd w:val="clear" w:color="auto" w:fill="auto"/>
            <w:vAlign w:val="center"/>
          </w:tcPr>
          <w:p w14:paraId="443C640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（3）地域差异分配</w:t>
            </w:r>
          </w:p>
        </w:tc>
      </w:tr>
      <w:tr w14:paraId="1330FB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92" w:hRule="atLeast"/>
        </w:trPr>
        <w:tc>
          <w:tcPr>
            <w:tcW w:w="1198" w:type="dxa"/>
            <w:vMerge w:val="continue"/>
            <w:tcBorders>
              <w:top w:val="single" w:color="000000" w:sz="4" w:space="0"/>
              <w:left w:val="single" w:color="000000" w:sz="4" w:space="0"/>
              <w:bottom w:val="single" w:color="000000" w:sz="4" w:space="0"/>
              <w:right w:val="nil"/>
            </w:tcBorders>
            <w:shd w:val="clear" w:color="auto" w:fill="auto"/>
            <w:vAlign w:val="center"/>
          </w:tcPr>
          <w:p w14:paraId="77D93735">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b/>
                <w:bCs/>
                <w:i w:val="0"/>
                <w:iCs w:val="0"/>
                <w:color w:val="000000"/>
                <w:sz w:val="22"/>
                <w:szCs w:val="22"/>
                <w:u w:val="none"/>
              </w:rPr>
            </w:pPr>
          </w:p>
        </w:tc>
        <w:tc>
          <w:tcPr>
            <w:tcW w:w="2266" w:type="dxa"/>
            <w:vMerge w:val="continue"/>
            <w:tcBorders>
              <w:top w:val="single" w:color="000000" w:sz="4" w:space="0"/>
              <w:left w:val="single" w:color="000000" w:sz="4" w:space="0"/>
              <w:bottom w:val="single" w:color="000000" w:sz="4" w:space="0"/>
              <w:right w:val="nil"/>
            </w:tcBorders>
            <w:shd w:val="clear" w:color="auto" w:fill="auto"/>
            <w:vAlign w:val="center"/>
          </w:tcPr>
          <w:p w14:paraId="73CCAD24">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b/>
                <w:bCs/>
                <w:i w:val="0"/>
                <w:iCs w:val="0"/>
                <w:color w:val="000000"/>
                <w:sz w:val="22"/>
                <w:szCs w:val="22"/>
                <w:u w:val="none"/>
              </w:rPr>
            </w:pPr>
          </w:p>
        </w:tc>
        <w:tc>
          <w:tcPr>
            <w:tcW w:w="12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7C44FD">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b/>
                <w:bCs/>
                <w:i w:val="0"/>
                <w:iCs w:val="0"/>
                <w:color w:val="000000"/>
                <w:sz w:val="22"/>
                <w:szCs w:val="22"/>
                <w:u w:val="none"/>
              </w:rPr>
            </w:pPr>
          </w:p>
        </w:tc>
        <w:tc>
          <w:tcPr>
            <w:tcW w:w="12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5BEAEB">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b/>
                <w:bCs/>
                <w:i w:val="0"/>
                <w:iCs w:val="0"/>
                <w:color w:val="000000"/>
                <w:sz w:val="22"/>
                <w:szCs w:val="22"/>
                <w:u w:val="none"/>
              </w:rPr>
            </w:pP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285D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常住人口（人）</w:t>
            </w: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67B4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常住人口占比</w:t>
            </w:r>
          </w:p>
        </w:tc>
        <w:tc>
          <w:tcPr>
            <w:tcW w:w="12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5152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常住人口占比*15（万元）</w:t>
            </w: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AC20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村域面积（亩）</w:t>
            </w: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4AB4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村域面积占比</w:t>
            </w:r>
          </w:p>
        </w:tc>
        <w:tc>
          <w:tcPr>
            <w:tcW w:w="12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66E1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村域面积占比*12.94</w:t>
            </w:r>
            <w:r>
              <w:rPr>
                <w:rFonts w:hint="eastAsia" w:ascii="宋体" w:hAnsi="宋体" w:eastAsia="宋体" w:cs="宋体"/>
                <w:b/>
                <w:bCs/>
                <w:i w:val="0"/>
                <w:iCs w:val="0"/>
                <w:color w:val="000000"/>
                <w:kern w:val="0"/>
                <w:sz w:val="22"/>
                <w:szCs w:val="22"/>
                <w:u w:val="none"/>
                <w:lang w:val="en-US" w:eastAsia="zh-CN" w:bidi="ar"/>
              </w:rPr>
              <w:br w:type="textWrapping"/>
            </w:r>
            <w:r>
              <w:rPr>
                <w:rFonts w:hint="eastAsia" w:ascii="宋体" w:hAnsi="宋体" w:eastAsia="宋体" w:cs="宋体"/>
                <w:b/>
                <w:bCs/>
                <w:i w:val="0"/>
                <w:iCs w:val="0"/>
                <w:color w:val="000000"/>
                <w:kern w:val="0"/>
                <w:sz w:val="22"/>
                <w:szCs w:val="22"/>
                <w:u w:val="none"/>
                <w:lang w:val="en-US" w:eastAsia="zh-CN" w:bidi="ar"/>
              </w:rPr>
              <w:t>（万元）</w:t>
            </w:r>
          </w:p>
        </w:tc>
      </w:tr>
      <w:tr w14:paraId="000ECB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2" w:hRule="atLeast"/>
        </w:trPr>
        <w:tc>
          <w:tcPr>
            <w:tcW w:w="1198" w:type="dxa"/>
            <w:tcBorders>
              <w:top w:val="single" w:color="000000" w:sz="4" w:space="0"/>
              <w:left w:val="single" w:color="000000" w:sz="4" w:space="0"/>
              <w:bottom w:val="single" w:color="000000" w:sz="4" w:space="0"/>
              <w:right w:val="nil"/>
            </w:tcBorders>
            <w:shd w:val="clear" w:color="auto" w:fill="auto"/>
            <w:noWrap/>
            <w:vAlign w:val="center"/>
          </w:tcPr>
          <w:p w14:paraId="5595C73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师福村</w:t>
            </w:r>
          </w:p>
        </w:tc>
        <w:tc>
          <w:tcPr>
            <w:tcW w:w="2266" w:type="dxa"/>
            <w:tcBorders>
              <w:top w:val="single" w:color="000000" w:sz="4" w:space="0"/>
              <w:left w:val="single" w:color="000000" w:sz="4" w:space="0"/>
              <w:bottom w:val="single" w:color="000000" w:sz="4" w:space="0"/>
              <w:right w:val="nil"/>
            </w:tcBorders>
            <w:shd w:val="clear" w:color="auto" w:fill="auto"/>
            <w:noWrap/>
            <w:vAlign w:val="center"/>
          </w:tcPr>
          <w:p w14:paraId="28D649E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文化传承类+城郊融合类</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E4AA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511</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5F75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500</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4ECF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5988</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F0DD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60.19%</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D5D3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9.02</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6E84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15450</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9A8C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18.09%</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19193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2.35</w:t>
            </w:r>
          </w:p>
        </w:tc>
      </w:tr>
      <w:tr w14:paraId="07A020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2" w:hRule="atLeast"/>
        </w:trPr>
        <w:tc>
          <w:tcPr>
            <w:tcW w:w="1198" w:type="dxa"/>
            <w:tcBorders>
              <w:top w:val="single" w:color="000000" w:sz="4" w:space="0"/>
              <w:left w:val="single" w:color="000000" w:sz="4" w:space="0"/>
              <w:bottom w:val="single" w:color="000000" w:sz="4" w:space="0"/>
              <w:right w:val="nil"/>
            </w:tcBorders>
            <w:shd w:val="clear" w:color="auto" w:fill="auto"/>
            <w:noWrap/>
            <w:vAlign w:val="center"/>
          </w:tcPr>
          <w:p w14:paraId="46B19A2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4"/>
                <w:szCs w:val="24"/>
                <w:highlight w:val="yellow"/>
                <w:u w:val="none"/>
                <w:lang w:val="en-US" w:eastAsia="zh-CN" w:bidi="ar"/>
              </w:rPr>
            </w:pPr>
            <w:r>
              <w:rPr>
                <w:rFonts w:hint="eastAsia" w:ascii="宋体" w:hAnsi="宋体" w:eastAsia="宋体" w:cs="宋体"/>
                <w:i w:val="0"/>
                <w:iCs w:val="0"/>
                <w:color w:val="000000"/>
                <w:kern w:val="0"/>
                <w:sz w:val="24"/>
                <w:szCs w:val="24"/>
                <w:u w:val="none"/>
                <w:lang w:val="en-US" w:eastAsia="zh-CN" w:bidi="ar"/>
              </w:rPr>
              <w:t>水头村</w:t>
            </w:r>
          </w:p>
        </w:tc>
        <w:tc>
          <w:tcPr>
            <w:tcW w:w="2266" w:type="dxa"/>
            <w:tcBorders>
              <w:top w:val="single" w:color="000000" w:sz="4" w:space="0"/>
              <w:left w:val="single" w:color="000000" w:sz="4" w:space="0"/>
              <w:bottom w:val="single" w:color="000000" w:sz="4" w:space="0"/>
              <w:right w:val="nil"/>
            </w:tcBorders>
            <w:shd w:val="clear" w:color="auto" w:fill="auto"/>
            <w:noWrap/>
            <w:vAlign w:val="center"/>
          </w:tcPr>
          <w:p w14:paraId="6D71A74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文化传承类+稳定改善类</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0FFB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505</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D9E0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500</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87E30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409</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C834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4.11%</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EAEA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0.62</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02CF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32008.4</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EAE06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37.48%</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88EF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4.85</w:t>
            </w:r>
          </w:p>
        </w:tc>
      </w:tr>
      <w:tr w14:paraId="26900A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2" w:hRule="atLeast"/>
        </w:trPr>
        <w:tc>
          <w:tcPr>
            <w:tcW w:w="1198" w:type="dxa"/>
            <w:tcBorders>
              <w:top w:val="single" w:color="000000" w:sz="4" w:space="0"/>
              <w:left w:val="single" w:color="000000" w:sz="4" w:space="0"/>
              <w:bottom w:val="single" w:color="000000" w:sz="4" w:space="0"/>
              <w:right w:val="nil"/>
            </w:tcBorders>
            <w:shd w:val="clear" w:color="auto" w:fill="auto"/>
            <w:noWrap/>
            <w:vAlign w:val="center"/>
          </w:tcPr>
          <w:p w14:paraId="55CB748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4"/>
                <w:szCs w:val="24"/>
                <w:highlight w:val="yellow"/>
                <w:u w:val="none"/>
                <w:lang w:val="en-US" w:eastAsia="zh-CN" w:bidi="ar"/>
              </w:rPr>
            </w:pPr>
            <w:r>
              <w:rPr>
                <w:rFonts w:hint="eastAsia" w:ascii="宋体" w:hAnsi="宋体" w:eastAsia="宋体" w:cs="宋体"/>
                <w:i w:val="0"/>
                <w:iCs w:val="0"/>
                <w:color w:val="000000"/>
                <w:kern w:val="0"/>
                <w:sz w:val="24"/>
                <w:szCs w:val="24"/>
                <w:u w:val="none"/>
                <w:lang w:val="en-US" w:eastAsia="zh-CN" w:bidi="ar"/>
              </w:rPr>
              <w:t>黄家庄村</w:t>
            </w:r>
          </w:p>
        </w:tc>
        <w:tc>
          <w:tcPr>
            <w:tcW w:w="2266" w:type="dxa"/>
            <w:tcBorders>
              <w:top w:val="single" w:color="000000" w:sz="4" w:space="0"/>
              <w:left w:val="single" w:color="000000" w:sz="4" w:space="0"/>
              <w:bottom w:val="single" w:color="000000" w:sz="4" w:space="0"/>
              <w:right w:val="nil"/>
            </w:tcBorders>
            <w:shd w:val="clear" w:color="auto" w:fill="auto"/>
            <w:noWrap/>
            <w:vAlign w:val="center"/>
          </w:tcPr>
          <w:p w14:paraId="1F9E875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文化传承类+聚焦提升类</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A82D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503</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20E22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500</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4F6B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1100</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9176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11.06%</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140F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1.66</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B0C5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12105</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C0D3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14.18%</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EEE8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1.83</w:t>
            </w:r>
          </w:p>
        </w:tc>
      </w:tr>
      <w:tr w14:paraId="713D20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1198" w:type="dxa"/>
            <w:tcBorders>
              <w:top w:val="single" w:color="000000" w:sz="4" w:space="0"/>
              <w:left w:val="single" w:color="000000" w:sz="4" w:space="0"/>
              <w:bottom w:val="single" w:color="000000" w:sz="4" w:space="0"/>
              <w:right w:val="nil"/>
            </w:tcBorders>
            <w:shd w:val="clear" w:color="auto" w:fill="auto"/>
            <w:noWrap/>
            <w:vAlign w:val="center"/>
          </w:tcPr>
          <w:p w14:paraId="218732D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4"/>
                <w:szCs w:val="24"/>
                <w:highlight w:val="yellow"/>
                <w:u w:val="none"/>
                <w:lang w:val="en-US" w:eastAsia="zh-CN" w:bidi="ar"/>
              </w:rPr>
            </w:pPr>
            <w:r>
              <w:rPr>
                <w:rFonts w:hint="eastAsia" w:ascii="宋体" w:hAnsi="宋体" w:eastAsia="宋体" w:cs="宋体"/>
                <w:i w:val="0"/>
                <w:iCs w:val="0"/>
                <w:color w:val="000000"/>
                <w:kern w:val="0"/>
                <w:sz w:val="24"/>
                <w:szCs w:val="24"/>
                <w:u w:val="none"/>
                <w:lang w:val="en-US" w:eastAsia="zh-CN" w:bidi="ar"/>
              </w:rPr>
              <w:t>中都村</w:t>
            </w:r>
          </w:p>
        </w:tc>
        <w:tc>
          <w:tcPr>
            <w:tcW w:w="2266" w:type="dxa"/>
            <w:tcBorders>
              <w:top w:val="single" w:color="000000" w:sz="4" w:space="0"/>
              <w:left w:val="single" w:color="000000" w:sz="4" w:space="0"/>
              <w:bottom w:val="single" w:color="000000" w:sz="4" w:space="0"/>
              <w:right w:val="nil"/>
            </w:tcBorders>
            <w:shd w:val="clear" w:color="auto" w:fill="auto"/>
            <w:noWrap/>
            <w:vAlign w:val="center"/>
          </w:tcPr>
          <w:p w14:paraId="301CD17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文化传承类+聚焦提升类</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BC3B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503</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3072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500</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5844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650</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6B62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6.53%</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842E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0.98</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0245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11053.01997</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5291D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12.94%</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D91B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1.67</w:t>
            </w:r>
          </w:p>
        </w:tc>
      </w:tr>
      <w:tr w14:paraId="2D1B52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0" w:hRule="atLeast"/>
        </w:trPr>
        <w:tc>
          <w:tcPr>
            <w:tcW w:w="1198" w:type="dxa"/>
            <w:tcBorders>
              <w:top w:val="single" w:color="000000" w:sz="4" w:space="0"/>
              <w:left w:val="single" w:color="000000" w:sz="4" w:space="0"/>
              <w:bottom w:val="single" w:color="000000" w:sz="4" w:space="0"/>
              <w:right w:val="nil"/>
            </w:tcBorders>
            <w:shd w:val="clear" w:color="auto" w:fill="auto"/>
            <w:noWrap/>
            <w:vAlign w:val="center"/>
          </w:tcPr>
          <w:p w14:paraId="5DCB082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4"/>
                <w:szCs w:val="24"/>
                <w:highlight w:val="yellow"/>
                <w:u w:val="none"/>
                <w:lang w:val="en-US" w:eastAsia="zh-CN" w:bidi="ar"/>
              </w:rPr>
            </w:pPr>
            <w:r>
              <w:rPr>
                <w:rFonts w:hint="eastAsia" w:ascii="宋体" w:hAnsi="宋体" w:eastAsia="宋体" w:cs="宋体"/>
                <w:i w:val="0"/>
                <w:iCs w:val="0"/>
                <w:color w:val="000000"/>
                <w:kern w:val="0"/>
                <w:sz w:val="24"/>
                <w:szCs w:val="24"/>
                <w:u w:val="none"/>
                <w:lang w:val="en-US" w:eastAsia="zh-CN" w:bidi="ar"/>
              </w:rPr>
              <w:t>巷头村</w:t>
            </w:r>
          </w:p>
        </w:tc>
        <w:tc>
          <w:tcPr>
            <w:tcW w:w="2266" w:type="dxa"/>
            <w:tcBorders>
              <w:top w:val="single" w:color="000000" w:sz="4" w:space="0"/>
              <w:left w:val="single" w:color="000000" w:sz="4" w:space="0"/>
              <w:bottom w:val="single" w:color="000000" w:sz="4" w:space="0"/>
              <w:right w:val="nil"/>
            </w:tcBorders>
            <w:shd w:val="clear" w:color="auto" w:fill="auto"/>
            <w:noWrap/>
            <w:vAlign w:val="center"/>
          </w:tcPr>
          <w:p w14:paraId="53E4F12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集聚提升类</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EF56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503</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1BCB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500</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2E90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1691</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CB95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17.00%</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0085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2.55</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CB71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4052.08</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0392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4.75%</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3491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u w:val="none"/>
                <w:lang w:val="en-US" w:eastAsia="zh-CN" w:bidi="ar"/>
              </w:rPr>
              <w:t>0.61</w:t>
            </w:r>
          </w:p>
        </w:tc>
      </w:tr>
      <w:tr w14:paraId="19E9A1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2" w:hRule="atLeast"/>
        </w:trPr>
        <w:tc>
          <w:tcPr>
            <w:tcW w:w="1198" w:type="dxa"/>
            <w:tcBorders>
              <w:top w:val="single" w:color="000000" w:sz="4" w:space="0"/>
              <w:left w:val="single" w:color="000000" w:sz="4" w:space="0"/>
              <w:bottom w:val="single" w:color="000000" w:sz="4" w:space="0"/>
              <w:right w:val="nil"/>
            </w:tcBorders>
            <w:shd w:val="clear" w:color="auto" w:fill="auto"/>
            <w:noWrap/>
            <w:vAlign w:val="center"/>
          </w:tcPr>
          <w:p w14:paraId="46C8754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4"/>
                <w:szCs w:val="24"/>
                <w:highlight w:val="yellow"/>
                <w:u w:val="none"/>
                <w:lang w:val="en-US" w:eastAsia="zh-CN" w:bidi="ar"/>
              </w:rPr>
            </w:pPr>
            <w:r>
              <w:rPr>
                <w:rFonts w:hint="eastAsia" w:ascii="宋体" w:hAnsi="宋体" w:eastAsia="宋体" w:cs="宋体"/>
                <w:i w:val="0"/>
                <w:iCs w:val="0"/>
                <w:color w:val="000000"/>
                <w:kern w:val="0"/>
                <w:sz w:val="24"/>
                <w:szCs w:val="24"/>
                <w:u w:val="none"/>
                <w:lang w:val="en-US" w:eastAsia="zh-CN" w:bidi="ar"/>
              </w:rPr>
              <w:t>白头村</w:t>
            </w:r>
          </w:p>
        </w:tc>
        <w:tc>
          <w:tcPr>
            <w:tcW w:w="2266" w:type="dxa"/>
            <w:tcBorders>
              <w:top w:val="single" w:color="000000" w:sz="4" w:space="0"/>
              <w:left w:val="single" w:color="000000" w:sz="4" w:space="0"/>
              <w:bottom w:val="single" w:color="000000" w:sz="4" w:space="0"/>
              <w:right w:val="nil"/>
            </w:tcBorders>
            <w:shd w:val="clear" w:color="auto" w:fill="auto"/>
            <w:noWrap/>
            <w:vAlign w:val="center"/>
          </w:tcPr>
          <w:p w14:paraId="0959B54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稳定改善类</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A93D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502.94</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5C16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kern w:val="0"/>
                <w:sz w:val="24"/>
                <w:szCs w:val="24"/>
                <w:highlight w:val="none"/>
                <w:u w:val="none"/>
                <w:lang w:val="en-US" w:eastAsia="zh-CN" w:bidi="ar"/>
              </w:rPr>
              <w:t>500</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3829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110</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659A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1.11%</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69DB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0.17</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491D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10727.19</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718D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12.56%</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5DCE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1.63</w:t>
            </w:r>
          </w:p>
        </w:tc>
      </w:tr>
      <w:tr w14:paraId="5CE950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2" w:hRule="atLeast"/>
        </w:trPr>
        <w:tc>
          <w:tcPr>
            <w:tcW w:w="3464" w:type="dxa"/>
            <w:gridSpan w:val="2"/>
            <w:tcBorders>
              <w:top w:val="single" w:color="000000" w:sz="4" w:space="0"/>
              <w:left w:val="single" w:color="000000" w:sz="4" w:space="0"/>
              <w:bottom w:val="single" w:color="000000" w:sz="4" w:space="0"/>
              <w:right w:val="nil"/>
            </w:tcBorders>
            <w:shd w:val="clear" w:color="auto" w:fill="auto"/>
            <w:noWrap/>
            <w:vAlign w:val="center"/>
          </w:tcPr>
          <w:p w14:paraId="43911C6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合计</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332E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2"/>
                <w:sz w:val="24"/>
                <w:szCs w:val="24"/>
                <w:highlight w:val="yellow"/>
                <w:u w:val="none"/>
                <w:lang w:val="en-US" w:eastAsia="zh-CN" w:bidi="ar-SA"/>
              </w:rPr>
            </w:pPr>
            <w:r>
              <w:rPr>
                <w:rFonts w:hint="eastAsia" w:ascii="宋体" w:hAnsi="宋体" w:eastAsia="宋体" w:cs="宋体"/>
                <w:i w:val="0"/>
                <w:iCs w:val="0"/>
                <w:color w:val="000000"/>
                <w:kern w:val="0"/>
                <w:sz w:val="24"/>
                <w:szCs w:val="24"/>
                <w:u w:val="none"/>
                <w:lang w:val="en-US" w:eastAsia="zh-CN" w:bidi="ar"/>
              </w:rPr>
              <w:t>3027.94</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8F43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kern w:val="0"/>
                <w:sz w:val="24"/>
                <w:szCs w:val="24"/>
                <w:highlight w:val="none"/>
                <w:u w:val="none"/>
                <w:lang w:val="en-US" w:eastAsia="zh-CN" w:bidi="ar"/>
              </w:rPr>
              <w:t>3000</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9E88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2"/>
                <w:sz w:val="24"/>
                <w:szCs w:val="24"/>
                <w:highlight w:val="yellow"/>
                <w:u w:val="none"/>
                <w:lang w:val="en-US" w:eastAsia="zh-CN" w:bidi="ar-SA"/>
              </w:rPr>
            </w:pPr>
            <w:r>
              <w:rPr>
                <w:rFonts w:hint="eastAsia" w:ascii="宋体" w:hAnsi="宋体" w:eastAsia="宋体" w:cs="宋体"/>
                <w:i w:val="0"/>
                <w:iCs w:val="0"/>
                <w:color w:val="000000"/>
                <w:kern w:val="0"/>
                <w:sz w:val="24"/>
                <w:szCs w:val="24"/>
                <w:u w:val="none"/>
                <w:lang w:val="en-US" w:eastAsia="zh-CN" w:bidi="ar"/>
              </w:rPr>
              <w:t>9948</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9DFAD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2"/>
                <w:sz w:val="24"/>
                <w:szCs w:val="24"/>
                <w:highlight w:val="yellow"/>
                <w:u w:val="none"/>
                <w:lang w:val="en-US" w:eastAsia="zh-CN" w:bidi="ar-SA"/>
              </w:rPr>
            </w:pPr>
            <w:r>
              <w:rPr>
                <w:rFonts w:hint="eastAsia" w:ascii="宋体" w:hAnsi="宋体" w:eastAsia="宋体" w:cs="宋体"/>
                <w:i w:val="0"/>
                <w:iCs w:val="0"/>
                <w:color w:val="000000"/>
                <w:kern w:val="0"/>
                <w:sz w:val="24"/>
                <w:szCs w:val="24"/>
                <w:u w:val="none"/>
                <w:lang w:val="en-US" w:eastAsia="zh-CN" w:bidi="ar"/>
              </w:rPr>
              <w:t>100.00%</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1EB3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2"/>
                <w:sz w:val="24"/>
                <w:szCs w:val="24"/>
                <w:highlight w:val="yellow"/>
                <w:u w:val="none"/>
                <w:lang w:val="en-US" w:eastAsia="zh-CN" w:bidi="ar-SA"/>
              </w:rPr>
            </w:pPr>
            <w:r>
              <w:rPr>
                <w:rFonts w:hint="eastAsia" w:ascii="宋体" w:hAnsi="宋体" w:eastAsia="宋体" w:cs="宋体"/>
                <w:i w:val="0"/>
                <w:iCs w:val="0"/>
                <w:color w:val="000000"/>
                <w:kern w:val="0"/>
                <w:sz w:val="24"/>
                <w:szCs w:val="24"/>
                <w:u w:val="none"/>
                <w:lang w:val="en-US" w:eastAsia="zh-CN" w:bidi="ar"/>
              </w:rPr>
              <w:t>15.00</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7BDA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2"/>
                <w:sz w:val="24"/>
                <w:szCs w:val="24"/>
                <w:highlight w:val="yellow"/>
                <w:u w:val="none"/>
                <w:lang w:val="en-US" w:eastAsia="zh-CN" w:bidi="ar-SA"/>
              </w:rPr>
            </w:pPr>
            <w:r>
              <w:rPr>
                <w:rFonts w:hint="eastAsia" w:ascii="宋体" w:hAnsi="宋体" w:eastAsia="宋体" w:cs="宋体"/>
                <w:i w:val="0"/>
                <w:iCs w:val="0"/>
                <w:color w:val="000000"/>
                <w:kern w:val="0"/>
                <w:sz w:val="24"/>
                <w:szCs w:val="24"/>
                <w:u w:val="none"/>
                <w:lang w:val="en-US" w:eastAsia="zh-CN" w:bidi="ar"/>
              </w:rPr>
              <w:t>85395.68997</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0598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宋体" w:hAnsi="宋体" w:eastAsia="宋体" w:cs="宋体"/>
                <w:i w:val="0"/>
                <w:iCs w:val="0"/>
                <w:color w:val="000000"/>
                <w:kern w:val="2"/>
                <w:sz w:val="24"/>
                <w:szCs w:val="24"/>
                <w:highlight w:val="yellow"/>
                <w:u w:val="none"/>
                <w:lang w:val="en-US" w:eastAsia="zh-CN" w:bidi="ar-SA"/>
              </w:rPr>
            </w:pPr>
            <w:r>
              <w:rPr>
                <w:rFonts w:hint="eastAsia" w:ascii="宋体" w:hAnsi="宋体" w:eastAsia="宋体" w:cs="宋体"/>
                <w:i w:val="0"/>
                <w:iCs w:val="0"/>
                <w:color w:val="000000"/>
                <w:kern w:val="0"/>
                <w:sz w:val="24"/>
                <w:szCs w:val="24"/>
                <w:u w:val="none"/>
                <w:lang w:val="en-US" w:eastAsia="zh-CN" w:bidi="ar"/>
              </w:rPr>
              <w:t>100.00%</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0DF2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2"/>
                <w:sz w:val="24"/>
                <w:szCs w:val="24"/>
                <w:highlight w:val="yellow"/>
                <w:u w:val="none"/>
                <w:lang w:val="en-US" w:eastAsia="zh-CN" w:bidi="ar-SA"/>
              </w:rPr>
            </w:pPr>
            <w:r>
              <w:rPr>
                <w:rFonts w:hint="eastAsia" w:ascii="宋体" w:hAnsi="宋体" w:eastAsia="宋体" w:cs="宋体"/>
                <w:i w:val="0"/>
                <w:iCs w:val="0"/>
                <w:color w:val="000000"/>
                <w:kern w:val="0"/>
                <w:sz w:val="24"/>
                <w:szCs w:val="24"/>
                <w:u w:val="none"/>
                <w:lang w:val="en-US" w:eastAsia="zh-CN" w:bidi="ar"/>
              </w:rPr>
              <w:t>12.94</w:t>
            </w:r>
          </w:p>
        </w:tc>
      </w:tr>
    </w:tbl>
    <w:p w14:paraId="15DB8077">
      <w:pPr>
        <w:rPr>
          <w:rFonts w:hint="eastAsia"/>
          <w:sz w:val="30"/>
          <w:szCs w:val="30"/>
        </w:rPr>
        <w:sectPr>
          <w:footerReference r:id="rId4" w:type="default"/>
          <w:footerReference r:id="rId5" w:type="even"/>
          <w:pgSz w:w="16838" w:h="11906" w:orient="landscape"/>
          <w:pgMar w:top="1531" w:right="2098" w:bottom="1531" w:left="1984" w:header="851" w:footer="1588" w:gutter="0"/>
          <w:pgNumType w:fmt="decimal"/>
          <w:cols w:space="425" w:num="1"/>
          <w:docGrid w:type="linesAndChars" w:linePitch="590" w:charSpace="4127"/>
        </w:sectPr>
      </w:pPr>
    </w:p>
    <w:p w14:paraId="0853544E">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黑体" w:hAnsi="黑体" w:eastAsia="黑体" w:cs="黑体"/>
          <w:lang w:val="en-US" w:eastAsia="zh-CN"/>
        </w:rPr>
      </w:pPr>
      <w:r>
        <w:rPr>
          <w:rFonts w:hint="eastAsia" w:ascii="黑体" w:hAnsi="黑体" w:eastAsia="黑体" w:cs="黑体"/>
          <w:color w:val="auto"/>
          <w:sz w:val="32"/>
          <w:szCs w:val="32"/>
          <w:highlight w:val="none"/>
          <w:u w:val="none"/>
        </w:rPr>
        <w:t>附</w:t>
      </w:r>
      <w:r>
        <w:rPr>
          <w:rFonts w:hint="eastAsia" w:ascii="黑体" w:hAnsi="黑体" w:eastAsia="黑体" w:cs="黑体"/>
          <w:color w:val="auto"/>
          <w:sz w:val="32"/>
          <w:szCs w:val="32"/>
          <w:highlight w:val="none"/>
          <w:u w:val="none"/>
          <w:lang w:eastAsia="zh-CN"/>
        </w:rPr>
        <w:t>表</w:t>
      </w:r>
      <w:r>
        <w:rPr>
          <w:rFonts w:hint="eastAsia" w:ascii="黑体" w:hAnsi="黑体" w:eastAsia="黑体" w:cs="黑体"/>
          <w:color w:val="auto"/>
          <w:sz w:val="32"/>
          <w:szCs w:val="32"/>
          <w:highlight w:val="none"/>
          <w:u w:val="none"/>
          <w:lang w:val="en-US" w:eastAsia="zh-CN"/>
        </w:rPr>
        <w:t>2</w:t>
      </w:r>
    </w:p>
    <w:p w14:paraId="20BFB893">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方正小标宋简体" w:hAnsi="方正小标宋简体" w:eastAsia="方正小标宋简体" w:cs="方正小标宋简体"/>
          <w:color w:val="auto"/>
          <w:kern w:val="0"/>
          <w:sz w:val="44"/>
          <w:szCs w:val="44"/>
          <w:highlight w:val="none"/>
          <w:u w:val="none"/>
          <w:lang w:val="en-US" w:eastAsia="zh-CN"/>
        </w:rPr>
      </w:pPr>
    </w:p>
    <w:p w14:paraId="738D0C06">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方正小标宋简体" w:hAnsi="方正小标宋简体" w:eastAsia="方正小标宋简体" w:cs="方正小标宋简体"/>
          <w:color w:val="auto"/>
          <w:kern w:val="0"/>
          <w:sz w:val="44"/>
          <w:szCs w:val="44"/>
          <w:highlight w:val="none"/>
          <w:u w:val="none"/>
        </w:rPr>
      </w:pPr>
      <w:r>
        <w:rPr>
          <w:rFonts w:hint="eastAsia" w:ascii="方正小标宋简体" w:hAnsi="方正小标宋简体" w:eastAsia="方正小标宋简体" w:cs="方正小标宋简体"/>
          <w:color w:val="auto"/>
          <w:kern w:val="0"/>
          <w:sz w:val="44"/>
          <w:szCs w:val="44"/>
          <w:highlight w:val="none"/>
          <w:u w:val="none"/>
        </w:rPr>
        <w:t>2026年度省级乡村振兴示范创建对象</w:t>
      </w:r>
    </w:p>
    <w:p w14:paraId="769B3994">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color w:val="auto"/>
          <w:sz w:val="44"/>
          <w:szCs w:val="44"/>
          <w:highlight w:val="none"/>
          <w:u w:val="none"/>
        </w:rPr>
      </w:pPr>
      <w:r>
        <w:rPr>
          <w:rFonts w:hint="eastAsia" w:ascii="方正小标宋简体" w:hAnsi="方正小标宋简体" w:eastAsia="方正小标宋简体" w:cs="方正小标宋简体"/>
          <w:color w:val="auto"/>
          <w:kern w:val="0"/>
          <w:sz w:val="44"/>
          <w:szCs w:val="44"/>
          <w:highlight w:val="none"/>
          <w:u w:val="none"/>
        </w:rPr>
        <w:t>资金分配表</w:t>
      </w:r>
    </w:p>
    <w:tbl>
      <w:tblPr>
        <w:tblStyle w:val="10"/>
        <w:tblpPr w:leftFromText="180" w:rightFromText="180" w:vertAnchor="text" w:horzAnchor="page" w:tblpX="1982" w:tblpY="401"/>
        <w:tblOverlap w:val="never"/>
        <w:tblW w:w="8166" w:type="dxa"/>
        <w:tblInd w:w="0" w:type="dxa"/>
        <w:tblLayout w:type="fixed"/>
        <w:tblCellMar>
          <w:top w:w="0" w:type="dxa"/>
          <w:left w:w="108" w:type="dxa"/>
          <w:bottom w:w="0" w:type="dxa"/>
          <w:right w:w="108" w:type="dxa"/>
        </w:tblCellMar>
      </w:tblPr>
      <w:tblGrid>
        <w:gridCol w:w="1145"/>
        <w:gridCol w:w="2518"/>
        <w:gridCol w:w="3276"/>
        <w:gridCol w:w="1227"/>
      </w:tblGrid>
      <w:tr w14:paraId="1900AF9F">
        <w:tblPrEx>
          <w:tblCellMar>
            <w:top w:w="0" w:type="dxa"/>
            <w:left w:w="108" w:type="dxa"/>
            <w:bottom w:w="0" w:type="dxa"/>
            <w:right w:w="108" w:type="dxa"/>
          </w:tblCellMar>
        </w:tblPrEx>
        <w:trPr>
          <w:trHeight w:val="680" w:hRule="atLeast"/>
        </w:trPr>
        <w:tc>
          <w:tcPr>
            <w:tcW w:w="1145" w:type="dxa"/>
            <w:tcBorders>
              <w:top w:val="single" w:color="auto" w:sz="4" w:space="0"/>
              <w:left w:val="single" w:color="auto" w:sz="4" w:space="0"/>
              <w:bottom w:val="single" w:color="auto" w:sz="4" w:space="0"/>
              <w:right w:val="single" w:color="auto" w:sz="4" w:space="0"/>
            </w:tcBorders>
            <w:noWrap/>
            <w:vAlign w:val="center"/>
          </w:tcPr>
          <w:p w14:paraId="2C2D0B1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color w:val="auto"/>
                <w:kern w:val="0"/>
                <w:sz w:val="24"/>
                <w:szCs w:val="24"/>
                <w:highlight w:val="none"/>
                <w:u w:val="none"/>
                <w:lang w:eastAsia="zh-CN"/>
              </w:rPr>
            </w:pPr>
            <w:r>
              <w:rPr>
                <w:rFonts w:hint="eastAsia" w:ascii="宋体" w:hAnsi="宋体" w:eastAsia="宋体" w:cs="宋体"/>
                <w:b/>
                <w:bCs/>
                <w:color w:val="auto"/>
                <w:kern w:val="0"/>
                <w:sz w:val="24"/>
                <w:szCs w:val="24"/>
                <w:highlight w:val="none"/>
                <w:u w:val="none"/>
                <w:lang w:eastAsia="zh-CN"/>
              </w:rPr>
              <w:t>序号</w:t>
            </w:r>
          </w:p>
        </w:tc>
        <w:tc>
          <w:tcPr>
            <w:tcW w:w="2518" w:type="dxa"/>
            <w:tcBorders>
              <w:top w:val="single" w:color="auto" w:sz="4" w:space="0"/>
              <w:left w:val="single" w:color="auto" w:sz="4" w:space="0"/>
              <w:bottom w:val="single" w:color="auto" w:sz="4" w:space="0"/>
              <w:right w:val="single" w:color="auto" w:sz="4" w:space="0"/>
            </w:tcBorders>
            <w:noWrap/>
            <w:vAlign w:val="center"/>
          </w:tcPr>
          <w:p w14:paraId="493C736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color w:val="auto"/>
                <w:sz w:val="24"/>
                <w:szCs w:val="24"/>
                <w:highlight w:val="none"/>
                <w:u w:val="none"/>
                <w:lang w:eastAsia="zh-CN"/>
              </w:rPr>
            </w:pPr>
            <w:r>
              <w:rPr>
                <w:rFonts w:hint="eastAsia" w:ascii="宋体" w:hAnsi="宋体" w:eastAsia="宋体" w:cs="宋体"/>
                <w:b/>
                <w:bCs/>
                <w:color w:val="auto"/>
                <w:sz w:val="24"/>
                <w:szCs w:val="24"/>
                <w:highlight w:val="none"/>
                <w:u w:val="none"/>
                <w:lang w:eastAsia="zh-CN"/>
              </w:rPr>
              <w:t>示范创建对象</w:t>
            </w:r>
          </w:p>
        </w:tc>
        <w:tc>
          <w:tcPr>
            <w:tcW w:w="3276" w:type="dxa"/>
            <w:tcBorders>
              <w:top w:val="single" w:color="auto" w:sz="4" w:space="0"/>
              <w:left w:val="single" w:color="auto" w:sz="4" w:space="0"/>
              <w:bottom w:val="single" w:color="auto" w:sz="4" w:space="0"/>
              <w:right w:val="single" w:color="auto" w:sz="4" w:space="0"/>
            </w:tcBorders>
            <w:noWrap/>
            <w:vAlign w:val="center"/>
          </w:tcPr>
          <w:p w14:paraId="48A6738D">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color w:val="auto"/>
                <w:sz w:val="24"/>
                <w:szCs w:val="24"/>
                <w:highlight w:val="none"/>
                <w:u w:val="none"/>
                <w:lang w:eastAsia="zh-CN"/>
              </w:rPr>
            </w:pPr>
            <w:r>
              <w:rPr>
                <w:rStyle w:val="15"/>
                <w:rFonts w:hint="eastAsia" w:ascii="宋体" w:hAnsi="宋体" w:eastAsia="宋体" w:cs="宋体"/>
                <w:b/>
                <w:bCs/>
                <w:color w:val="auto"/>
                <w:sz w:val="24"/>
                <w:szCs w:val="24"/>
                <w:highlight w:val="none"/>
                <w:u w:val="none"/>
              </w:rPr>
              <w:t>资金分配额度</w:t>
            </w:r>
            <w:r>
              <w:rPr>
                <w:rStyle w:val="15"/>
                <w:rFonts w:hint="eastAsia" w:ascii="宋体" w:hAnsi="宋体" w:eastAsia="宋体" w:cs="宋体"/>
                <w:b/>
                <w:bCs/>
                <w:color w:val="auto"/>
                <w:sz w:val="24"/>
                <w:szCs w:val="24"/>
                <w:highlight w:val="none"/>
                <w:u w:val="none"/>
                <w:lang w:eastAsia="zh-CN"/>
              </w:rPr>
              <w:t>（万元）</w:t>
            </w:r>
          </w:p>
        </w:tc>
        <w:tc>
          <w:tcPr>
            <w:tcW w:w="1227" w:type="dxa"/>
            <w:tcBorders>
              <w:top w:val="single" w:color="auto" w:sz="4" w:space="0"/>
              <w:left w:val="single" w:color="auto" w:sz="4" w:space="0"/>
              <w:bottom w:val="single" w:color="auto" w:sz="4" w:space="0"/>
              <w:right w:val="single" w:color="auto" w:sz="4" w:space="0"/>
            </w:tcBorders>
            <w:noWrap/>
            <w:vAlign w:val="center"/>
          </w:tcPr>
          <w:p w14:paraId="60035E0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color w:val="auto"/>
                <w:sz w:val="24"/>
                <w:szCs w:val="24"/>
                <w:highlight w:val="none"/>
                <w:u w:val="none"/>
                <w:lang w:eastAsia="zh-CN"/>
              </w:rPr>
            </w:pPr>
            <w:r>
              <w:rPr>
                <w:rFonts w:hint="eastAsia" w:ascii="宋体" w:hAnsi="宋体" w:eastAsia="宋体" w:cs="宋体"/>
                <w:b/>
                <w:bCs/>
                <w:color w:val="auto"/>
                <w:sz w:val="24"/>
                <w:szCs w:val="24"/>
                <w:highlight w:val="none"/>
                <w:u w:val="none"/>
                <w:lang w:eastAsia="zh-CN"/>
              </w:rPr>
              <w:t>备注</w:t>
            </w:r>
          </w:p>
        </w:tc>
      </w:tr>
      <w:tr w14:paraId="7C43AEAF">
        <w:tblPrEx>
          <w:tblCellMar>
            <w:top w:w="0" w:type="dxa"/>
            <w:left w:w="108" w:type="dxa"/>
            <w:bottom w:w="0" w:type="dxa"/>
            <w:right w:w="108" w:type="dxa"/>
          </w:tblCellMar>
        </w:tblPrEx>
        <w:trPr>
          <w:trHeight w:val="680" w:hRule="atLeast"/>
        </w:trPr>
        <w:tc>
          <w:tcPr>
            <w:tcW w:w="1145" w:type="dxa"/>
            <w:tcBorders>
              <w:top w:val="single" w:color="auto" w:sz="4" w:space="0"/>
              <w:left w:val="single" w:color="auto" w:sz="4" w:space="0"/>
              <w:bottom w:val="single" w:color="auto" w:sz="4" w:space="0"/>
              <w:right w:val="single" w:color="auto" w:sz="4" w:space="0"/>
            </w:tcBorders>
            <w:noWrap/>
            <w:vAlign w:val="center"/>
          </w:tcPr>
          <w:p w14:paraId="435AF341">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宋体" w:hAnsi="宋体" w:eastAsia="宋体" w:cs="宋体"/>
                <w:b w:val="0"/>
                <w:bCs w:val="0"/>
                <w:color w:val="auto"/>
                <w:sz w:val="24"/>
                <w:szCs w:val="24"/>
                <w:highlight w:val="none"/>
                <w:u w:val="none"/>
              </w:rPr>
            </w:pPr>
            <w:r>
              <w:rPr>
                <w:rFonts w:hint="eastAsia" w:ascii="宋体" w:hAnsi="宋体" w:eastAsia="宋体" w:cs="宋体"/>
                <w:b w:val="0"/>
                <w:bCs w:val="0"/>
                <w:color w:val="auto"/>
                <w:kern w:val="0"/>
                <w:sz w:val="24"/>
                <w:szCs w:val="24"/>
                <w:highlight w:val="none"/>
                <w:u w:val="none"/>
              </w:rPr>
              <w:t>1</w:t>
            </w:r>
          </w:p>
        </w:tc>
        <w:tc>
          <w:tcPr>
            <w:tcW w:w="2518" w:type="dxa"/>
            <w:tcBorders>
              <w:top w:val="single" w:color="auto" w:sz="4" w:space="0"/>
              <w:left w:val="single" w:color="auto" w:sz="4" w:space="0"/>
              <w:bottom w:val="single" w:color="auto" w:sz="4" w:space="0"/>
              <w:right w:val="single" w:color="auto" w:sz="4" w:space="0"/>
            </w:tcBorders>
            <w:noWrap/>
            <w:vAlign w:val="center"/>
          </w:tcPr>
          <w:p w14:paraId="6C80DABE">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宋体" w:hAnsi="宋体" w:eastAsia="宋体" w:cs="宋体"/>
                <w:b w:val="0"/>
                <w:bCs w:val="0"/>
                <w:color w:val="auto"/>
                <w:sz w:val="24"/>
                <w:szCs w:val="24"/>
                <w:highlight w:val="none"/>
                <w:u w:val="none"/>
                <w:lang w:eastAsia="zh-CN"/>
              </w:rPr>
            </w:pPr>
            <w:r>
              <w:rPr>
                <w:rFonts w:hint="eastAsia" w:ascii="宋体" w:hAnsi="宋体" w:eastAsia="宋体" w:cs="宋体"/>
                <w:b w:val="0"/>
                <w:bCs w:val="0"/>
                <w:color w:val="auto"/>
                <w:sz w:val="24"/>
                <w:szCs w:val="24"/>
                <w:highlight w:val="none"/>
                <w:u w:val="none"/>
                <w:lang w:eastAsia="zh-CN"/>
              </w:rPr>
              <w:t>河田镇</w:t>
            </w:r>
          </w:p>
        </w:tc>
        <w:tc>
          <w:tcPr>
            <w:tcW w:w="3276" w:type="dxa"/>
            <w:tcBorders>
              <w:top w:val="single" w:color="auto" w:sz="4" w:space="0"/>
              <w:left w:val="single" w:color="auto" w:sz="4" w:space="0"/>
              <w:bottom w:val="single" w:color="auto" w:sz="4" w:space="0"/>
              <w:right w:val="single" w:color="auto" w:sz="4" w:space="0"/>
            </w:tcBorders>
            <w:noWrap/>
            <w:vAlign w:val="center"/>
          </w:tcPr>
          <w:p w14:paraId="149F14E2">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宋体" w:hAnsi="宋体" w:eastAsia="宋体" w:cs="宋体"/>
                <w:b w:val="0"/>
                <w:bCs w:val="0"/>
                <w:color w:val="auto"/>
                <w:sz w:val="24"/>
                <w:szCs w:val="24"/>
                <w:highlight w:val="none"/>
                <w:u w:val="none"/>
                <w:lang w:eastAsia="zh-CN"/>
              </w:rPr>
            </w:pPr>
            <w:r>
              <w:rPr>
                <w:rFonts w:hint="eastAsia" w:asciiTheme="minorEastAsia" w:hAnsiTheme="minorEastAsia" w:eastAsiaTheme="minorEastAsia" w:cstheme="minorEastAsia"/>
                <w:b w:val="0"/>
                <w:bCs w:val="0"/>
                <w:color w:val="auto"/>
                <w:sz w:val="24"/>
                <w:szCs w:val="24"/>
                <w:highlight w:val="none"/>
                <w:u w:val="none"/>
                <w:lang w:val="en-US" w:eastAsia="zh-CN"/>
              </w:rPr>
              <w:t>300</w:t>
            </w:r>
          </w:p>
        </w:tc>
        <w:tc>
          <w:tcPr>
            <w:tcW w:w="1227" w:type="dxa"/>
            <w:tcBorders>
              <w:top w:val="single" w:color="auto" w:sz="4" w:space="0"/>
              <w:left w:val="single" w:color="auto" w:sz="4" w:space="0"/>
              <w:bottom w:val="single" w:color="auto" w:sz="4" w:space="0"/>
              <w:right w:val="single" w:color="auto" w:sz="4" w:space="0"/>
            </w:tcBorders>
            <w:noWrap/>
            <w:vAlign w:val="center"/>
          </w:tcPr>
          <w:p w14:paraId="08DC0037">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宋体" w:hAnsi="宋体" w:eastAsia="宋体" w:cs="宋体"/>
                <w:b w:val="0"/>
                <w:bCs w:val="0"/>
                <w:color w:val="auto"/>
                <w:sz w:val="24"/>
                <w:szCs w:val="24"/>
                <w:highlight w:val="none"/>
                <w:u w:val="none"/>
                <w:lang w:eastAsia="zh-CN"/>
              </w:rPr>
            </w:pPr>
          </w:p>
        </w:tc>
      </w:tr>
      <w:tr w14:paraId="3A398432">
        <w:tblPrEx>
          <w:tblCellMar>
            <w:top w:w="0" w:type="dxa"/>
            <w:left w:w="108" w:type="dxa"/>
            <w:bottom w:w="0" w:type="dxa"/>
            <w:right w:w="108" w:type="dxa"/>
          </w:tblCellMar>
        </w:tblPrEx>
        <w:trPr>
          <w:trHeight w:val="680" w:hRule="atLeast"/>
        </w:trPr>
        <w:tc>
          <w:tcPr>
            <w:tcW w:w="1145" w:type="dxa"/>
            <w:tcBorders>
              <w:top w:val="single" w:color="auto" w:sz="4" w:space="0"/>
              <w:left w:val="single" w:color="auto" w:sz="4" w:space="0"/>
              <w:bottom w:val="single" w:color="auto" w:sz="4" w:space="0"/>
              <w:right w:val="single" w:color="auto" w:sz="4" w:space="0"/>
            </w:tcBorders>
            <w:noWrap/>
            <w:vAlign w:val="center"/>
          </w:tcPr>
          <w:p w14:paraId="292E0701">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宋体" w:hAnsi="宋体" w:eastAsia="宋体" w:cs="宋体"/>
                <w:b w:val="0"/>
                <w:bCs w:val="0"/>
                <w:color w:val="auto"/>
                <w:sz w:val="24"/>
                <w:szCs w:val="24"/>
                <w:highlight w:val="none"/>
                <w:u w:val="none"/>
              </w:rPr>
            </w:pPr>
            <w:r>
              <w:rPr>
                <w:rFonts w:hint="eastAsia" w:ascii="宋体" w:hAnsi="宋体" w:eastAsia="宋体" w:cs="宋体"/>
                <w:b w:val="0"/>
                <w:bCs w:val="0"/>
                <w:color w:val="auto"/>
                <w:kern w:val="0"/>
                <w:sz w:val="24"/>
                <w:szCs w:val="24"/>
                <w:highlight w:val="none"/>
                <w:u w:val="none"/>
              </w:rPr>
              <w:t>2</w:t>
            </w:r>
          </w:p>
        </w:tc>
        <w:tc>
          <w:tcPr>
            <w:tcW w:w="2518" w:type="dxa"/>
            <w:tcBorders>
              <w:top w:val="single" w:color="auto" w:sz="4" w:space="0"/>
              <w:left w:val="single" w:color="auto" w:sz="4" w:space="0"/>
              <w:bottom w:val="single" w:color="auto" w:sz="4" w:space="0"/>
              <w:right w:val="single" w:color="auto" w:sz="4" w:space="0"/>
            </w:tcBorders>
            <w:noWrap/>
            <w:vAlign w:val="center"/>
          </w:tcPr>
          <w:p w14:paraId="51E63011">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宋体" w:hAnsi="宋体" w:eastAsia="宋体" w:cs="宋体"/>
                <w:b w:val="0"/>
                <w:bCs w:val="0"/>
                <w:color w:val="auto"/>
                <w:kern w:val="2"/>
                <w:sz w:val="24"/>
                <w:szCs w:val="24"/>
                <w:highlight w:val="none"/>
                <w:u w:val="none"/>
                <w:lang w:val="en-US" w:eastAsia="zh-CN" w:bidi="ar-SA"/>
              </w:rPr>
            </w:pPr>
            <w:r>
              <w:rPr>
                <w:rFonts w:hint="eastAsia" w:ascii="宋体" w:hAnsi="宋体" w:eastAsia="宋体" w:cs="宋体"/>
                <w:b w:val="0"/>
                <w:bCs w:val="0"/>
                <w:color w:val="auto"/>
                <w:kern w:val="0"/>
                <w:sz w:val="24"/>
                <w:szCs w:val="24"/>
                <w:highlight w:val="none"/>
                <w:u w:val="none"/>
                <w:lang w:eastAsia="zh-CN"/>
              </w:rPr>
              <w:t>大同镇新庄村</w:t>
            </w:r>
          </w:p>
        </w:tc>
        <w:tc>
          <w:tcPr>
            <w:tcW w:w="3276" w:type="dxa"/>
            <w:tcBorders>
              <w:top w:val="single" w:color="auto" w:sz="4" w:space="0"/>
              <w:left w:val="single" w:color="auto" w:sz="4" w:space="0"/>
              <w:bottom w:val="single" w:color="auto" w:sz="4" w:space="0"/>
              <w:right w:val="single" w:color="auto" w:sz="4" w:space="0"/>
            </w:tcBorders>
            <w:noWrap/>
            <w:vAlign w:val="center"/>
          </w:tcPr>
          <w:p w14:paraId="78B05DDE">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宋体" w:hAnsi="宋体" w:eastAsia="宋体" w:cs="宋体"/>
                <w:b w:val="0"/>
                <w:bCs w:val="0"/>
                <w:color w:val="auto"/>
                <w:sz w:val="24"/>
                <w:szCs w:val="24"/>
                <w:highlight w:val="none"/>
                <w:u w:val="none"/>
                <w:lang w:eastAsia="zh-CN"/>
              </w:rPr>
            </w:pPr>
            <w:r>
              <w:rPr>
                <w:rFonts w:hint="eastAsia" w:asciiTheme="minorEastAsia" w:hAnsiTheme="minorEastAsia" w:eastAsiaTheme="minorEastAsia" w:cstheme="minorEastAsia"/>
                <w:b w:val="0"/>
                <w:bCs w:val="0"/>
                <w:color w:val="auto"/>
                <w:sz w:val="24"/>
                <w:szCs w:val="24"/>
                <w:highlight w:val="none"/>
                <w:u w:val="none"/>
                <w:lang w:val="en-US" w:eastAsia="zh-CN"/>
              </w:rPr>
              <w:t>100</w:t>
            </w:r>
          </w:p>
        </w:tc>
        <w:tc>
          <w:tcPr>
            <w:tcW w:w="1227" w:type="dxa"/>
            <w:tcBorders>
              <w:top w:val="single" w:color="auto" w:sz="4" w:space="0"/>
              <w:left w:val="single" w:color="auto" w:sz="4" w:space="0"/>
              <w:bottom w:val="single" w:color="auto" w:sz="4" w:space="0"/>
              <w:right w:val="single" w:color="auto" w:sz="4" w:space="0"/>
            </w:tcBorders>
            <w:noWrap/>
            <w:vAlign w:val="center"/>
          </w:tcPr>
          <w:p w14:paraId="3757C58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宋体" w:hAnsi="宋体" w:eastAsia="宋体" w:cs="宋体"/>
                <w:b w:val="0"/>
                <w:bCs w:val="0"/>
                <w:color w:val="auto"/>
                <w:sz w:val="24"/>
                <w:szCs w:val="24"/>
                <w:highlight w:val="none"/>
                <w:u w:val="none"/>
                <w:lang w:eastAsia="zh-CN"/>
              </w:rPr>
            </w:pPr>
          </w:p>
        </w:tc>
      </w:tr>
      <w:tr w14:paraId="6D88FB70">
        <w:tblPrEx>
          <w:tblCellMar>
            <w:top w:w="0" w:type="dxa"/>
            <w:left w:w="108" w:type="dxa"/>
            <w:bottom w:w="0" w:type="dxa"/>
            <w:right w:w="108" w:type="dxa"/>
          </w:tblCellMar>
        </w:tblPrEx>
        <w:trPr>
          <w:trHeight w:val="680" w:hRule="atLeast"/>
        </w:trPr>
        <w:tc>
          <w:tcPr>
            <w:tcW w:w="1145" w:type="dxa"/>
            <w:tcBorders>
              <w:top w:val="single" w:color="auto" w:sz="4" w:space="0"/>
              <w:left w:val="single" w:color="auto" w:sz="4" w:space="0"/>
              <w:bottom w:val="single" w:color="auto" w:sz="4" w:space="0"/>
              <w:right w:val="single" w:color="auto" w:sz="4" w:space="0"/>
            </w:tcBorders>
            <w:noWrap/>
            <w:vAlign w:val="center"/>
          </w:tcPr>
          <w:p w14:paraId="20F5B8A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宋体" w:hAnsi="宋体" w:eastAsia="宋体" w:cs="宋体"/>
                <w:b w:val="0"/>
                <w:bCs w:val="0"/>
                <w:color w:val="auto"/>
                <w:sz w:val="24"/>
                <w:szCs w:val="24"/>
                <w:highlight w:val="none"/>
                <w:u w:val="none"/>
              </w:rPr>
            </w:pPr>
            <w:r>
              <w:rPr>
                <w:rFonts w:hint="eastAsia" w:ascii="宋体" w:hAnsi="宋体" w:eastAsia="宋体" w:cs="宋体"/>
                <w:b w:val="0"/>
                <w:bCs w:val="0"/>
                <w:color w:val="auto"/>
                <w:kern w:val="0"/>
                <w:sz w:val="24"/>
                <w:szCs w:val="24"/>
                <w:highlight w:val="none"/>
                <w:u w:val="none"/>
              </w:rPr>
              <w:t>3</w:t>
            </w:r>
          </w:p>
        </w:tc>
        <w:tc>
          <w:tcPr>
            <w:tcW w:w="2518" w:type="dxa"/>
            <w:tcBorders>
              <w:top w:val="single" w:color="auto" w:sz="4" w:space="0"/>
              <w:left w:val="single" w:color="auto" w:sz="4" w:space="0"/>
              <w:bottom w:val="single" w:color="auto" w:sz="4" w:space="0"/>
              <w:right w:val="single" w:color="auto" w:sz="4" w:space="0"/>
            </w:tcBorders>
            <w:noWrap/>
            <w:vAlign w:val="center"/>
          </w:tcPr>
          <w:p w14:paraId="4A2732E3">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宋体" w:hAnsi="宋体" w:eastAsia="宋体" w:cs="宋体"/>
                <w:b w:val="0"/>
                <w:bCs w:val="0"/>
                <w:color w:val="auto"/>
                <w:kern w:val="2"/>
                <w:sz w:val="24"/>
                <w:szCs w:val="24"/>
                <w:highlight w:val="none"/>
                <w:u w:val="none"/>
                <w:lang w:val="en-US" w:eastAsia="zh-CN" w:bidi="ar-SA"/>
              </w:rPr>
            </w:pPr>
            <w:r>
              <w:rPr>
                <w:rFonts w:hint="eastAsia" w:ascii="宋体" w:hAnsi="宋体" w:eastAsia="宋体" w:cs="宋体"/>
                <w:b w:val="0"/>
                <w:bCs w:val="0"/>
                <w:color w:val="auto"/>
                <w:kern w:val="2"/>
                <w:sz w:val="24"/>
                <w:szCs w:val="24"/>
                <w:highlight w:val="none"/>
                <w:u w:val="none"/>
                <w:lang w:val="en-US" w:eastAsia="zh-CN" w:bidi="ar-SA"/>
              </w:rPr>
              <w:t>新桥镇江坊村</w:t>
            </w:r>
          </w:p>
        </w:tc>
        <w:tc>
          <w:tcPr>
            <w:tcW w:w="3276" w:type="dxa"/>
            <w:tcBorders>
              <w:top w:val="single" w:color="auto" w:sz="4" w:space="0"/>
              <w:left w:val="single" w:color="auto" w:sz="4" w:space="0"/>
              <w:bottom w:val="single" w:color="auto" w:sz="4" w:space="0"/>
              <w:right w:val="single" w:color="auto" w:sz="4" w:space="0"/>
            </w:tcBorders>
            <w:noWrap/>
            <w:vAlign w:val="center"/>
          </w:tcPr>
          <w:p w14:paraId="50BB4E2B">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宋体" w:hAnsi="宋体" w:eastAsia="宋体" w:cs="宋体"/>
                <w:b w:val="0"/>
                <w:bCs w:val="0"/>
                <w:color w:val="auto"/>
                <w:sz w:val="24"/>
                <w:szCs w:val="24"/>
                <w:highlight w:val="none"/>
                <w:u w:val="none"/>
                <w:lang w:eastAsia="zh-CN"/>
              </w:rPr>
            </w:pPr>
            <w:r>
              <w:rPr>
                <w:rFonts w:hint="eastAsia" w:asciiTheme="minorEastAsia" w:hAnsiTheme="minorEastAsia" w:eastAsiaTheme="minorEastAsia" w:cstheme="minorEastAsia"/>
                <w:b w:val="0"/>
                <w:bCs w:val="0"/>
                <w:color w:val="auto"/>
                <w:sz w:val="24"/>
                <w:szCs w:val="24"/>
                <w:highlight w:val="none"/>
                <w:u w:val="none"/>
                <w:lang w:val="en-US" w:eastAsia="zh-CN"/>
              </w:rPr>
              <w:t>100</w:t>
            </w:r>
          </w:p>
        </w:tc>
        <w:tc>
          <w:tcPr>
            <w:tcW w:w="1227" w:type="dxa"/>
            <w:tcBorders>
              <w:top w:val="single" w:color="auto" w:sz="4" w:space="0"/>
              <w:left w:val="single" w:color="auto" w:sz="4" w:space="0"/>
              <w:bottom w:val="single" w:color="auto" w:sz="4" w:space="0"/>
              <w:right w:val="single" w:color="auto" w:sz="4" w:space="0"/>
            </w:tcBorders>
            <w:noWrap/>
            <w:vAlign w:val="center"/>
          </w:tcPr>
          <w:p w14:paraId="628BF9D6">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宋体" w:hAnsi="宋体" w:eastAsia="宋体" w:cs="宋体"/>
                <w:b w:val="0"/>
                <w:bCs w:val="0"/>
                <w:color w:val="auto"/>
                <w:sz w:val="24"/>
                <w:szCs w:val="24"/>
                <w:highlight w:val="none"/>
                <w:u w:val="none"/>
                <w:lang w:eastAsia="zh-CN"/>
              </w:rPr>
            </w:pPr>
          </w:p>
        </w:tc>
      </w:tr>
      <w:tr w14:paraId="4F5E9AF5">
        <w:tblPrEx>
          <w:tblCellMar>
            <w:top w:w="0" w:type="dxa"/>
            <w:left w:w="108" w:type="dxa"/>
            <w:bottom w:w="0" w:type="dxa"/>
            <w:right w:w="108" w:type="dxa"/>
          </w:tblCellMar>
        </w:tblPrEx>
        <w:trPr>
          <w:trHeight w:val="680" w:hRule="atLeast"/>
        </w:trPr>
        <w:tc>
          <w:tcPr>
            <w:tcW w:w="1145" w:type="dxa"/>
            <w:tcBorders>
              <w:top w:val="single" w:color="auto" w:sz="4" w:space="0"/>
              <w:left w:val="single" w:color="auto" w:sz="4" w:space="0"/>
              <w:bottom w:val="single" w:color="auto" w:sz="4" w:space="0"/>
              <w:right w:val="single" w:color="auto" w:sz="4" w:space="0"/>
            </w:tcBorders>
            <w:noWrap/>
            <w:vAlign w:val="center"/>
          </w:tcPr>
          <w:p w14:paraId="4060F5BE">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宋体" w:hAnsi="宋体" w:eastAsia="宋体" w:cs="宋体"/>
                <w:b w:val="0"/>
                <w:bCs w:val="0"/>
                <w:color w:val="auto"/>
                <w:sz w:val="24"/>
                <w:szCs w:val="24"/>
                <w:highlight w:val="none"/>
                <w:u w:val="none"/>
                <w:lang w:eastAsia="zh-CN"/>
              </w:rPr>
            </w:pPr>
            <w:r>
              <w:rPr>
                <w:rFonts w:hint="eastAsia" w:ascii="宋体" w:hAnsi="宋体" w:eastAsia="宋体" w:cs="宋体"/>
                <w:b w:val="0"/>
                <w:bCs w:val="0"/>
                <w:color w:val="auto"/>
                <w:kern w:val="0"/>
                <w:sz w:val="24"/>
                <w:szCs w:val="24"/>
                <w:highlight w:val="none"/>
                <w:u w:val="none"/>
                <w:lang w:val="en-US" w:eastAsia="zh-CN"/>
              </w:rPr>
              <w:t>4</w:t>
            </w:r>
          </w:p>
        </w:tc>
        <w:tc>
          <w:tcPr>
            <w:tcW w:w="2518" w:type="dxa"/>
            <w:tcBorders>
              <w:top w:val="single" w:color="auto" w:sz="4" w:space="0"/>
              <w:left w:val="single" w:color="auto" w:sz="4" w:space="0"/>
              <w:bottom w:val="single" w:color="auto" w:sz="4" w:space="0"/>
              <w:right w:val="single" w:color="auto" w:sz="4" w:space="0"/>
            </w:tcBorders>
            <w:noWrap/>
            <w:vAlign w:val="center"/>
          </w:tcPr>
          <w:p w14:paraId="5C4657A7">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宋体" w:hAnsi="宋体" w:eastAsia="宋体" w:cs="宋体"/>
                <w:b w:val="0"/>
                <w:bCs w:val="0"/>
                <w:color w:val="auto"/>
                <w:kern w:val="2"/>
                <w:sz w:val="24"/>
                <w:szCs w:val="24"/>
                <w:highlight w:val="none"/>
                <w:u w:val="none"/>
                <w:lang w:val="en-US" w:eastAsia="zh-CN" w:bidi="ar-SA"/>
              </w:rPr>
            </w:pPr>
            <w:r>
              <w:rPr>
                <w:rFonts w:hint="eastAsia" w:ascii="宋体" w:hAnsi="宋体" w:eastAsia="宋体" w:cs="宋体"/>
                <w:b w:val="0"/>
                <w:bCs w:val="0"/>
                <w:color w:val="auto"/>
                <w:kern w:val="0"/>
                <w:sz w:val="24"/>
                <w:szCs w:val="24"/>
                <w:highlight w:val="none"/>
                <w:u w:val="none"/>
                <w:lang w:eastAsia="zh-CN"/>
              </w:rPr>
              <w:t>涂坊镇溪源村</w:t>
            </w:r>
          </w:p>
        </w:tc>
        <w:tc>
          <w:tcPr>
            <w:tcW w:w="3276" w:type="dxa"/>
            <w:tcBorders>
              <w:top w:val="single" w:color="auto" w:sz="4" w:space="0"/>
              <w:left w:val="single" w:color="auto" w:sz="4" w:space="0"/>
              <w:bottom w:val="single" w:color="auto" w:sz="4" w:space="0"/>
              <w:right w:val="single" w:color="auto" w:sz="4" w:space="0"/>
            </w:tcBorders>
            <w:noWrap/>
            <w:vAlign w:val="center"/>
          </w:tcPr>
          <w:p w14:paraId="2E84CD84">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宋体" w:hAnsi="宋体" w:eastAsia="宋体" w:cs="宋体"/>
                <w:b w:val="0"/>
                <w:bCs w:val="0"/>
                <w:color w:val="auto"/>
                <w:kern w:val="0"/>
                <w:sz w:val="24"/>
                <w:szCs w:val="24"/>
                <w:highlight w:val="none"/>
                <w:u w:val="none"/>
                <w:lang w:eastAsia="zh-CN"/>
              </w:rPr>
            </w:pPr>
            <w:r>
              <w:rPr>
                <w:rFonts w:hint="eastAsia" w:asciiTheme="minorEastAsia" w:hAnsiTheme="minorEastAsia" w:eastAsiaTheme="minorEastAsia" w:cstheme="minorEastAsia"/>
                <w:b w:val="0"/>
                <w:bCs w:val="0"/>
                <w:color w:val="auto"/>
                <w:sz w:val="24"/>
                <w:szCs w:val="24"/>
                <w:highlight w:val="none"/>
                <w:u w:val="none"/>
                <w:lang w:val="en-US" w:eastAsia="zh-CN"/>
              </w:rPr>
              <w:t>100</w:t>
            </w:r>
          </w:p>
        </w:tc>
        <w:tc>
          <w:tcPr>
            <w:tcW w:w="1227" w:type="dxa"/>
            <w:tcBorders>
              <w:top w:val="single" w:color="auto" w:sz="4" w:space="0"/>
              <w:left w:val="single" w:color="auto" w:sz="4" w:space="0"/>
              <w:bottom w:val="single" w:color="auto" w:sz="4" w:space="0"/>
              <w:right w:val="single" w:color="auto" w:sz="4" w:space="0"/>
            </w:tcBorders>
            <w:noWrap/>
            <w:vAlign w:val="center"/>
          </w:tcPr>
          <w:p w14:paraId="009F0090">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宋体" w:hAnsi="宋体" w:eastAsia="宋体" w:cs="宋体"/>
                <w:b w:val="0"/>
                <w:bCs w:val="0"/>
                <w:color w:val="auto"/>
                <w:kern w:val="0"/>
                <w:sz w:val="24"/>
                <w:szCs w:val="24"/>
                <w:highlight w:val="none"/>
                <w:u w:val="none"/>
                <w:lang w:eastAsia="zh-CN"/>
              </w:rPr>
            </w:pPr>
          </w:p>
        </w:tc>
      </w:tr>
      <w:tr w14:paraId="5745513E">
        <w:tblPrEx>
          <w:tblCellMar>
            <w:top w:w="0" w:type="dxa"/>
            <w:left w:w="108" w:type="dxa"/>
            <w:bottom w:w="0" w:type="dxa"/>
            <w:right w:w="108" w:type="dxa"/>
          </w:tblCellMar>
        </w:tblPrEx>
        <w:trPr>
          <w:trHeight w:val="680" w:hRule="atLeast"/>
        </w:trPr>
        <w:tc>
          <w:tcPr>
            <w:tcW w:w="1145" w:type="dxa"/>
            <w:tcBorders>
              <w:top w:val="single" w:color="auto" w:sz="4" w:space="0"/>
              <w:left w:val="single" w:color="auto" w:sz="4" w:space="0"/>
              <w:bottom w:val="single" w:color="auto" w:sz="4" w:space="0"/>
              <w:right w:val="single" w:color="auto" w:sz="4" w:space="0"/>
            </w:tcBorders>
            <w:noWrap/>
            <w:vAlign w:val="center"/>
          </w:tcPr>
          <w:p w14:paraId="6BBF520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宋体" w:hAnsi="宋体" w:eastAsia="宋体" w:cs="宋体"/>
                <w:b w:val="0"/>
                <w:bCs w:val="0"/>
                <w:color w:val="auto"/>
                <w:sz w:val="24"/>
                <w:szCs w:val="24"/>
                <w:highlight w:val="none"/>
                <w:u w:val="none"/>
                <w:lang w:eastAsia="zh-CN"/>
              </w:rPr>
            </w:pPr>
            <w:r>
              <w:rPr>
                <w:rFonts w:hint="eastAsia" w:ascii="宋体" w:hAnsi="宋体" w:eastAsia="宋体" w:cs="宋体"/>
                <w:b w:val="0"/>
                <w:bCs w:val="0"/>
                <w:color w:val="auto"/>
                <w:kern w:val="0"/>
                <w:sz w:val="24"/>
                <w:szCs w:val="24"/>
                <w:highlight w:val="none"/>
                <w:u w:val="none"/>
                <w:lang w:val="en-US" w:eastAsia="zh-CN"/>
              </w:rPr>
              <w:t>5</w:t>
            </w:r>
          </w:p>
        </w:tc>
        <w:tc>
          <w:tcPr>
            <w:tcW w:w="2518" w:type="dxa"/>
            <w:tcBorders>
              <w:top w:val="single" w:color="auto" w:sz="4" w:space="0"/>
              <w:left w:val="single" w:color="auto" w:sz="4" w:space="0"/>
              <w:bottom w:val="single" w:color="auto" w:sz="4" w:space="0"/>
              <w:right w:val="single" w:color="auto" w:sz="4" w:space="0"/>
            </w:tcBorders>
            <w:noWrap/>
            <w:vAlign w:val="center"/>
          </w:tcPr>
          <w:p w14:paraId="56712F64">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宋体" w:hAnsi="宋体" w:eastAsia="宋体" w:cs="宋体"/>
                <w:b w:val="0"/>
                <w:bCs w:val="0"/>
                <w:color w:val="auto"/>
                <w:kern w:val="2"/>
                <w:sz w:val="24"/>
                <w:szCs w:val="24"/>
                <w:highlight w:val="none"/>
                <w:u w:val="none"/>
                <w:lang w:val="en-US" w:eastAsia="zh-CN" w:bidi="ar-SA"/>
              </w:rPr>
            </w:pPr>
            <w:r>
              <w:rPr>
                <w:rFonts w:hint="eastAsia" w:ascii="宋体" w:hAnsi="宋体" w:eastAsia="宋体" w:cs="宋体"/>
                <w:b w:val="0"/>
                <w:bCs w:val="0"/>
                <w:color w:val="auto"/>
                <w:sz w:val="24"/>
                <w:szCs w:val="24"/>
                <w:highlight w:val="none"/>
                <w:u w:val="none"/>
                <w:lang w:eastAsia="zh-CN"/>
              </w:rPr>
              <w:t>河田镇南塘村</w:t>
            </w:r>
          </w:p>
        </w:tc>
        <w:tc>
          <w:tcPr>
            <w:tcW w:w="3276" w:type="dxa"/>
            <w:tcBorders>
              <w:top w:val="single" w:color="auto" w:sz="4" w:space="0"/>
              <w:left w:val="single" w:color="auto" w:sz="4" w:space="0"/>
              <w:bottom w:val="single" w:color="auto" w:sz="4" w:space="0"/>
              <w:right w:val="single" w:color="auto" w:sz="4" w:space="0"/>
            </w:tcBorders>
            <w:noWrap/>
            <w:vAlign w:val="center"/>
          </w:tcPr>
          <w:p w14:paraId="29B7114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宋体" w:hAnsi="宋体" w:eastAsia="宋体" w:cs="宋体"/>
                <w:b w:val="0"/>
                <w:bCs w:val="0"/>
                <w:color w:val="auto"/>
                <w:kern w:val="2"/>
                <w:sz w:val="24"/>
                <w:szCs w:val="24"/>
                <w:highlight w:val="none"/>
                <w:u w:val="none"/>
                <w:lang w:val="en-US" w:eastAsia="zh-CN" w:bidi="ar-SA"/>
              </w:rPr>
            </w:pPr>
            <w:r>
              <w:rPr>
                <w:rFonts w:hint="eastAsia" w:asciiTheme="minorEastAsia" w:hAnsiTheme="minorEastAsia" w:eastAsiaTheme="minorEastAsia" w:cstheme="minorEastAsia"/>
                <w:b w:val="0"/>
                <w:bCs w:val="0"/>
                <w:color w:val="auto"/>
                <w:sz w:val="24"/>
                <w:szCs w:val="24"/>
                <w:highlight w:val="none"/>
                <w:u w:val="none"/>
                <w:lang w:val="en-US" w:eastAsia="zh-CN"/>
              </w:rPr>
              <w:t>300</w:t>
            </w:r>
          </w:p>
        </w:tc>
        <w:tc>
          <w:tcPr>
            <w:tcW w:w="1227" w:type="dxa"/>
            <w:tcBorders>
              <w:top w:val="single" w:color="auto" w:sz="4" w:space="0"/>
              <w:left w:val="single" w:color="auto" w:sz="4" w:space="0"/>
              <w:bottom w:val="single" w:color="auto" w:sz="4" w:space="0"/>
              <w:right w:val="single" w:color="auto" w:sz="4" w:space="0"/>
            </w:tcBorders>
            <w:noWrap/>
            <w:vAlign w:val="center"/>
          </w:tcPr>
          <w:p w14:paraId="74E6A28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宋体" w:hAnsi="宋体" w:eastAsia="宋体" w:cs="宋体"/>
                <w:b w:val="0"/>
                <w:bCs w:val="0"/>
                <w:color w:val="auto"/>
                <w:kern w:val="2"/>
                <w:sz w:val="24"/>
                <w:szCs w:val="24"/>
                <w:highlight w:val="none"/>
                <w:u w:val="none"/>
                <w:lang w:val="en-US" w:eastAsia="zh-CN" w:bidi="ar-SA"/>
              </w:rPr>
            </w:pPr>
          </w:p>
        </w:tc>
      </w:tr>
      <w:tr w14:paraId="38140A20">
        <w:tblPrEx>
          <w:tblCellMar>
            <w:top w:w="0" w:type="dxa"/>
            <w:left w:w="108" w:type="dxa"/>
            <w:bottom w:w="0" w:type="dxa"/>
            <w:right w:w="108" w:type="dxa"/>
          </w:tblCellMar>
        </w:tblPrEx>
        <w:trPr>
          <w:trHeight w:val="680" w:hRule="atLeast"/>
        </w:trPr>
        <w:tc>
          <w:tcPr>
            <w:tcW w:w="1145" w:type="dxa"/>
            <w:tcBorders>
              <w:top w:val="single" w:color="auto" w:sz="4" w:space="0"/>
              <w:left w:val="single" w:color="auto" w:sz="4" w:space="0"/>
              <w:bottom w:val="single" w:color="auto" w:sz="4" w:space="0"/>
              <w:right w:val="single" w:color="auto" w:sz="4" w:space="0"/>
            </w:tcBorders>
            <w:noWrap/>
            <w:vAlign w:val="center"/>
          </w:tcPr>
          <w:p w14:paraId="1979C4D7">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6</w:t>
            </w:r>
          </w:p>
        </w:tc>
        <w:tc>
          <w:tcPr>
            <w:tcW w:w="2518" w:type="dxa"/>
            <w:tcBorders>
              <w:top w:val="single" w:color="auto" w:sz="4" w:space="0"/>
              <w:left w:val="single" w:color="auto" w:sz="4" w:space="0"/>
              <w:bottom w:val="single" w:color="auto" w:sz="4" w:space="0"/>
              <w:right w:val="single" w:color="auto" w:sz="4" w:space="0"/>
            </w:tcBorders>
            <w:noWrap/>
            <w:vAlign w:val="center"/>
          </w:tcPr>
          <w:p w14:paraId="675405F3">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宋体" w:hAnsi="宋体" w:eastAsia="宋体" w:cs="宋体"/>
                <w:b w:val="0"/>
                <w:bCs w:val="0"/>
                <w:color w:val="auto"/>
                <w:kern w:val="2"/>
                <w:sz w:val="24"/>
                <w:szCs w:val="24"/>
                <w:highlight w:val="none"/>
                <w:u w:val="none"/>
                <w:lang w:val="en-US" w:eastAsia="zh-CN" w:bidi="ar-SA"/>
              </w:rPr>
            </w:pPr>
            <w:r>
              <w:rPr>
                <w:rFonts w:hint="eastAsia" w:ascii="宋体" w:hAnsi="宋体" w:eastAsia="宋体" w:cs="宋体"/>
                <w:b w:val="0"/>
                <w:bCs w:val="0"/>
                <w:color w:val="auto"/>
                <w:kern w:val="0"/>
                <w:sz w:val="24"/>
                <w:szCs w:val="24"/>
                <w:highlight w:val="none"/>
                <w:u w:val="none"/>
                <w:lang w:eastAsia="zh-CN"/>
              </w:rPr>
              <w:t>策武镇策田村</w:t>
            </w:r>
          </w:p>
        </w:tc>
        <w:tc>
          <w:tcPr>
            <w:tcW w:w="3276" w:type="dxa"/>
            <w:tcBorders>
              <w:top w:val="single" w:color="auto" w:sz="4" w:space="0"/>
              <w:left w:val="single" w:color="auto" w:sz="4" w:space="0"/>
              <w:bottom w:val="single" w:color="auto" w:sz="4" w:space="0"/>
              <w:right w:val="single" w:color="auto" w:sz="4" w:space="0"/>
            </w:tcBorders>
            <w:noWrap/>
            <w:vAlign w:val="center"/>
          </w:tcPr>
          <w:p w14:paraId="7AF7B0D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宋体" w:hAnsi="宋体" w:eastAsia="宋体" w:cs="宋体"/>
                <w:b w:val="0"/>
                <w:bCs w:val="0"/>
                <w:color w:val="auto"/>
                <w:kern w:val="0"/>
                <w:sz w:val="24"/>
                <w:szCs w:val="24"/>
                <w:highlight w:val="none"/>
                <w:u w:val="none"/>
                <w:lang w:val="en-US" w:eastAsia="zh-CN"/>
              </w:rPr>
            </w:pPr>
            <w:r>
              <w:rPr>
                <w:rFonts w:hint="eastAsia" w:ascii="宋体" w:hAnsi="宋体" w:eastAsia="宋体" w:cs="宋体"/>
                <w:b w:val="0"/>
                <w:bCs w:val="0"/>
                <w:color w:val="auto"/>
                <w:kern w:val="0"/>
                <w:sz w:val="24"/>
                <w:szCs w:val="24"/>
                <w:highlight w:val="none"/>
                <w:u w:val="none"/>
                <w:lang w:val="en-US" w:eastAsia="zh-CN"/>
              </w:rPr>
              <w:t>300</w:t>
            </w:r>
          </w:p>
        </w:tc>
        <w:tc>
          <w:tcPr>
            <w:tcW w:w="1227" w:type="dxa"/>
            <w:tcBorders>
              <w:top w:val="single" w:color="auto" w:sz="4" w:space="0"/>
              <w:left w:val="single" w:color="auto" w:sz="4" w:space="0"/>
              <w:bottom w:val="single" w:color="auto" w:sz="4" w:space="0"/>
              <w:right w:val="single" w:color="auto" w:sz="4" w:space="0"/>
            </w:tcBorders>
            <w:noWrap/>
            <w:vAlign w:val="center"/>
          </w:tcPr>
          <w:p w14:paraId="06C9FA2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宋体" w:hAnsi="宋体" w:eastAsia="宋体" w:cs="宋体"/>
                <w:b w:val="0"/>
                <w:bCs w:val="0"/>
                <w:color w:val="auto"/>
                <w:kern w:val="0"/>
                <w:sz w:val="24"/>
                <w:szCs w:val="24"/>
                <w:highlight w:val="none"/>
                <w:u w:val="none"/>
                <w:lang w:eastAsia="zh-CN"/>
              </w:rPr>
            </w:pPr>
          </w:p>
        </w:tc>
      </w:tr>
      <w:tr w14:paraId="74A3AE6F">
        <w:tblPrEx>
          <w:tblCellMar>
            <w:top w:w="0" w:type="dxa"/>
            <w:left w:w="108" w:type="dxa"/>
            <w:bottom w:w="0" w:type="dxa"/>
            <w:right w:w="108" w:type="dxa"/>
          </w:tblCellMar>
        </w:tblPrEx>
        <w:trPr>
          <w:trHeight w:val="680" w:hRule="atLeast"/>
        </w:trPr>
        <w:tc>
          <w:tcPr>
            <w:tcW w:w="1145" w:type="dxa"/>
            <w:tcBorders>
              <w:top w:val="single" w:color="auto" w:sz="4" w:space="0"/>
              <w:left w:val="single" w:color="auto" w:sz="4" w:space="0"/>
              <w:bottom w:val="single" w:color="auto" w:sz="4" w:space="0"/>
              <w:right w:val="single" w:color="auto" w:sz="4" w:space="0"/>
            </w:tcBorders>
            <w:noWrap/>
            <w:vAlign w:val="center"/>
          </w:tcPr>
          <w:p w14:paraId="6EFD135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7</w:t>
            </w:r>
          </w:p>
        </w:tc>
        <w:tc>
          <w:tcPr>
            <w:tcW w:w="2518" w:type="dxa"/>
            <w:tcBorders>
              <w:top w:val="single" w:color="auto" w:sz="4" w:space="0"/>
              <w:left w:val="single" w:color="auto" w:sz="4" w:space="0"/>
              <w:bottom w:val="single" w:color="auto" w:sz="4" w:space="0"/>
              <w:right w:val="single" w:color="auto" w:sz="4" w:space="0"/>
            </w:tcBorders>
            <w:noWrap/>
            <w:vAlign w:val="center"/>
          </w:tcPr>
          <w:p w14:paraId="5233575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宋体" w:hAnsi="宋体" w:eastAsia="宋体" w:cs="宋体"/>
                <w:b w:val="0"/>
                <w:bCs w:val="0"/>
                <w:color w:val="auto"/>
                <w:kern w:val="0"/>
                <w:sz w:val="24"/>
                <w:szCs w:val="24"/>
                <w:highlight w:val="none"/>
                <w:u w:val="none"/>
                <w:lang w:val="en-US" w:eastAsia="zh-CN"/>
              </w:rPr>
            </w:pPr>
            <w:r>
              <w:rPr>
                <w:rFonts w:hint="eastAsia" w:ascii="宋体" w:hAnsi="宋体" w:eastAsia="宋体" w:cs="宋体"/>
                <w:b w:val="0"/>
                <w:bCs w:val="0"/>
                <w:color w:val="auto"/>
                <w:kern w:val="0"/>
                <w:sz w:val="24"/>
                <w:szCs w:val="24"/>
                <w:highlight w:val="none"/>
                <w:u w:val="none"/>
                <w:lang w:val="en-US" w:eastAsia="zh-CN"/>
              </w:rPr>
              <w:t>大同镇师福村</w:t>
            </w:r>
          </w:p>
        </w:tc>
        <w:tc>
          <w:tcPr>
            <w:tcW w:w="3276" w:type="dxa"/>
            <w:tcBorders>
              <w:top w:val="single" w:color="auto" w:sz="4" w:space="0"/>
              <w:left w:val="single" w:color="auto" w:sz="4" w:space="0"/>
              <w:bottom w:val="single" w:color="auto" w:sz="4" w:space="0"/>
              <w:right w:val="single" w:color="auto" w:sz="4" w:space="0"/>
            </w:tcBorders>
            <w:noWrap/>
            <w:vAlign w:val="center"/>
          </w:tcPr>
          <w:p w14:paraId="64E1335E">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宋体" w:hAnsi="宋体" w:eastAsia="宋体" w:cs="宋体"/>
                <w:b w:val="0"/>
                <w:bCs w:val="0"/>
                <w:color w:val="auto"/>
                <w:kern w:val="0"/>
                <w:sz w:val="24"/>
                <w:szCs w:val="24"/>
                <w:highlight w:val="none"/>
                <w:u w:val="none"/>
                <w:lang w:val="en-US" w:eastAsia="zh-CN"/>
              </w:rPr>
            </w:pPr>
            <w:r>
              <w:rPr>
                <w:rFonts w:hint="eastAsia" w:ascii="宋体" w:hAnsi="宋体" w:eastAsia="宋体" w:cs="宋体"/>
                <w:b w:val="0"/>
                <w:bCs w:val="0"/>
                <w:color w:val="auto"/>
                <w:kern w:val="0"/>
                <w:sz w:val="24"/>
                <w:szCs w:val="24"/>
                <w:highlight w:val="none"/>
                <w:u w:val="none"/>
                <w:lang w:val="en-US" w:eastAsia="zh-CN"/>
              </w:rPr>
              <w:t>511</w:t>
            </w:r>
          </w:p>
        </w:tc>
        <w:tc>
          <w:tcPr>
            <w:tcW w:w="1227" w:type="dxa"/>
            <w:tcBorders>
              <w:top w:val="single" w:color="auto" w:sz="4" w:space="0"/>
              <w:left w:val="single" w:color="auto" w:sz="4" w:space="0"/>
              <w:bottom w:val="single" w:color="auto" w:sz="4" w:space="0"/>
              <w:right w:val="single" w:color="auto" w:sz="4" w:space="0"/>
            </w:tcBorders>
            <w:noWrap/>
            <w:vAlign w:val="center"/>
          </w:tcPr>
          <w:p w14:paraId="34B8AA9D">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宋体" w:hAnsi="宋体" w:eastAsia="宋体" w:cs="宋体"/>
                <w:b w:val="0"/>
                <w:bCs w:val="0"/>
                <w:color w:val="auto"/>
                <w:kern w:val="2"/>
                <w:sz w:val="24"/>
                <w:szCs w:val="24"/>
                <w:highlight w:val="none"/>
                <w:u w:val="none"/>
                <w:lang w:val="en-US" w:eastAsia="zh-CN" w:bidi="ar-SA"/>
              </w:rPr>
            </w:pPr>
          </w:p>
        </w:tc>
      </w:tr>
      <w:tr w14:paraId="587EDE22">
        <w:tblPrEx>
          <w:tblCellMar>
            <w:top w:w="0" w:type="dxa"/>
            <w:left w:w="108" w:type="dxa"/>
            <w:bottom w:w="0" w:type="dxa"/>
            <w:right w:w="108" w:type="dxa"/>
          </w:tblCellMar>
        </w:tblPrEx>
        <w:trPr>
          <w:trHeight w:val="680" w:hRule="atLeast"/>
        </w:trPr>
        <w:tc>
          <w:tcPr>
            <w:tcW w:w="1145" w:type="dxa"/>
            <w:tcBorders>
              <w:top w:val="single" w:color="auto" w:sz="4" w:space="0"/>
              <w:left w:val="single" w:color="auto" w:sz="4" w:space="0"/>
              <w:bottom w:val="single" w:color="auto" w:sz="4" w:space="0"/>
              <w:right w:val="single" w:color="auto" w:sz="4" w:space="0"/>
            </w:tcBorders>
            <w:noWrap/>
            <w:vAlign w:val="center"/>
          </w:tcPr>
          <w:p w14:paraId="37CB9BAB">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8</w:t>
            </w:r>
          </w:p>
        </w:tc>
        <w:tc>
          <w:tcPr>
            <w:tcW w:w="2518" w:type="dxa"/>
            <w:tcBorders>
              <w:top w:val="single" w:color="auto" w:sz="4" w:space="0"/>
              <w:left w:val="single" w:color="auto" w:sz="4" w:space="0"/>
              <w:bottom w:val="single" w:color="auto" w:sz="4" w:space="0"/>
              <w:right w:val="single" w:color="auto" w:sz="4" w:space="0"/>
            </w:tcBorders>
            <w:noWrap/>
            <w:vAlign w:val="center"/>
          </w:tcPr>
          <w:p w14:paraId="77CB8A8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宋体" w:hAnsi="宋体" w:eastAsia="宋体" w:cs="宋体"/>
                <w:b w:val="0"/>
                <w:bCs w:val="0"/>
                <w:color w:val="auto"/>
                <w:kern w:val="0"/>
                <w:sz w:val="24"/>
                <w:szCs w:val="24"/>
                <w:highlight w:val="none"/>
                <w:u w:val="none"/>
                <w:lang w:val="en-US" w:eastAsia="zh-CN"/>
              </w:rPr>
            </w:pPr>
            <w:r>
              <w:rPr>
                <w:rFonts w:hint="eastAsia" w:ascii="宋体" w:hAnsi="宋体" w:eastAsia="宋体" w:cs="宋体"/>
                <w:b w:val="0"/>
                <w:bCs w:val="0"/>
                <w:color w:val="auto"/>
                <w:kern w:val="0"/>
                <w:sz w:val="24"/>
                <w:szCs w:val="24"/>
                <w:highlight w:val="none"/>
                <w:u w:val="none"/>
                <w:lang w:val="en-US" w:eastAsia="zh-CN"/>
              </w:rPr>
              <w:t>濯田镇水头村</w:t>
            </w:r>
          </w:p>
        </w:tc>
        <w:tc>
          <w:tcPr>
            <w:tcW w:w="3276" w:type="dxa"/>
            <w:tcBorders>
              <w:top w:val="single" w:color="auto" w:sz="4" w:space="0"/>
              <w:left w:val="single" w:color="auto" w:sz="4" w:space="0"/>
              <w:bottom w:val="single" w:color="auto" w:sz="4" w:space="0"/>
              <w:right w:val="single" w:color="auto" w:sz="4" w:space="0"/>
            </w:tcBorders>
            <w:noWrap/>
            <w:vAlign w:val="center"/>
          </w:tcPr>
          <w:p w14:paraId="656FA5D3">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宋体" w:hAnsi="宋体" w:eastAsia="宋体" w:cs="宋体"/>
                <w:b w:val="0"/>
                <w:bCs w:val="0"/>
                <w:color w:val="auto"/>
                <w:kern w:val="0"/>
                <w:sz w:val="24"/>
                <w:szCs w:val="24"/>
                <w:highlight w:val="none"/>
                <w:u w:val="none"/>
                <w:lang w:val="en-US" w:eastAsia="zh-CN"/>
              </w:rPr>
            </w:pPr>
            <w:r>
              <w:rPr>
                <w:rFonts w:hint="eastAsia" w:ascii="宋体" w:hAnsi="宋体" w:eastAsia="宋体" w:cs="宋体"/>
                <w:b w:val="0"/>
                <w:bCs w:val="0"/>
                <w:color w:val="auto"/>
                <w:kern w:val="0"/>
                <w:sz w:val="24"/>
                <w:szCs w:val="24"/>
                <w:highlight w:val="none"/>
                <w:u w:val="none"/>
                <w:lang w:val="en-US" w:eastAsia="zh-CN"/>
              </w:rPr>
              <w:t>505</w:t>
            </w:r>
          </w:p>
        </w:tc>
        <w:tc>
          <w:tcPr>
            <w:tcW w:w="1227" w:type="dxa"/>
            <w:tcBorders>
              <w:top w:val="single" w:color="auto" w:sz="4" w:space="0"/>
              <w:left w:val="single" w:color="auto" w:sz="4" w:space="0"/>
              <w:bottom w:val="single" w:color="auto" w:sz="4" w:space="0"/>
              <w:right w:val="single" w:color="auto" w:sz="4" w:space="0"/>
            </w:tcBorders>
            <w:noWrap/>
            <w:vAlign w:val="center"/>
          </w:tcPr>
          <w:p w14:paraId="630A8AE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宋体" w:hAnsi="宋体" w:eastAsia="宋体" w:cs="宋体"/>
                <w:b w:val="0"/>
                <w:bCs w:val="0"/>
                <w:color w:val="auto"/>
                <w:kern w:val="0"/>
                <w:sz w:val="24"/>
                <w:szCs w:val="24"/>
                <w:highlight w:val="none"/>
                <w:u w:val="none"/>
                <w:lang w:eastAsia="zh-CN"/>
              </w:rPr>
            </w:pPr>
          </w:p>
        </w:tc>
      </w:tr>
      <w:tr w14:paraId="4A45F5E1">
        <w:tblPrEx>
          <w:tblCellMar>
            <w:top w:w="0" w:type="dxa"/>
            <w:left w:w="108" w:type="dxa"/>
            <w:bottom w:w="0" w:type="dxa"/>
            <w:right w:w="108" w:type="dxa"/>
          </w:tblCellMar>
        </w:tblPrEx>
        <w:trPr>
          <w:trHeight w:val="680" w:hRule="atLeast"/>
        </w:trPr>
        <w:tc>
          <w:tcPr>
            <w:tcW w:w="1145" w:type="dxa"/>
            <w:tcBorders>
              <w:top w:val="single" w:color="auto" w:sz="4" w:space="0"/>
              <w:left w:val="single" w:color="auto" w:sz="4" w:space="0"/>
              <w:bottom w:val="single" w:color="auto" w:sz="4" w:space="0"/>
              <w:right w:val="single" w:color="auto" w:sz="4" w:space="0"/>
            </w:tcBorders>
            <w:noWrap/>
            <w:vAlign w:val="center"/>
          </w:tcPr>
          <w:p w14:paraId="1B076633">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9</w:t>
            </w:r>
          </w:p>
        </w:tc>
        <w:tc>
          <w:tcPr>
            <w:tcW w:w="2518" w:type="dxa"/>
            <w:tcBorders>
              <w:top w:val="single" w:color="auto" w:sz="4" w:space="0"/>
              <w:left w:val="single" w:color="auto" w:sz="4" w:space="0"/>
              <w:bottom w:val="single" w:color="auto" w:sz="4" w:space="0"/>
              <w:right w:val="single" w:color="auto" w:sz="4" w:space="0"/>
            </w:tcBorders>
            <w:noWrap/>
            <w:vAlign w:val="center"/>
          </w:tcPr>
          <w:p w14:paraId="6B54F60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宋体" w:hAnsi="宋体" w:eastAsia="宋体" w:cs="宋体"/>
                <w:b w:val="0"/>
                <w:bCs w:val="0"/>
                <w:color w:val="auto"/>
                <w:kern w:val="0"/>
                <w:sz w:val="24"/>
                <w:szCs w:val="24"/>
                <w:highlight w:val="none"/>
                <w:u w:val="none"/>
                <w:lang w:val="en-US" w:eastAsia="zh-CN"/>
              </w:rPr>
            </w:pPr>
            <w:r>
              <w:rPr>
                <w:rFonts w:hint="eastAsia" w:ascii="宋体" w:hAnsi="宋体" w:eastAsia="宋体" w:cs="宋体"/>
                <w:b w:val="0"/>
                <w:bCs w:val="0"/>
                <w:color w:val="auto"/>
                <w:kern w:val="0"/>
                <w:sz w:val="24"/>
                <w:szCs w:val="24"/>
                <w:highlight w:val="none"/>
                <w:u w:val="none"/>
                <w:lang w:val="en-US" w:eastAsia="zh-CN"/>
              </w:rPr>
              <w:t>南山镇黄家庄村</w:t>
            </w:r>
          </w:p>
        </w:tc>
        <w:tc>
          <w:tcPr>
            <w:tcW w:w="3276" w:type="dxa"/>
            <w:tcBorders>
              <w:top w:val="single" w:color="auto" w:sz="4" w:space="0"/>
              <w:left w:val="single" w:color="auto" w:sz="4" w:space="0"/>
              <w:bottom w:val="single" w:color="auto" w:sz="4" w:space="0"/>
              <w:right w:val="single" w:color="auto" w:sz="4" w:space="0"/>
            </w:tcBorders>
            <w:noWrap/>
            <w:vAlign w:val="center"/>
          </w:tcPr>
          <w:p w14:paraId="01D680E4">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宋体" w:hAnsi="宋体" w:eastAsia="宋体" w:cs="宋体"/>
                <w:b w:val="0"/>
                <w:bCs w:val="0"/>
                <w:color w:val="auto"/>
                <w:kern w:val="0"/>
                <w:sz w:val="24"/>
                <w:szCs w:val="24"/>
                <w:highlight w:val="none"/>
                <w:u w:val="none"/>
                <w:lang w:val="en-US" w:eastAsia="zh-CN"/>
              </w:rPr>
            </w:pPr>
            <w:r>
              <w:rPr>
                <w:rFonts w:hint="eastAsia" w:ascii="宋体" w:hAnsi="宋体" w:eastAsia="宋体" w:cs="宋体"/>
                <w:b w:val="0"/>
                <w:bCs w:val="0"/>
                <w:color w:val="auto"/>
                <w:kern w:val="0"/>
                <w:sz w:val="24"/>
                <w:szCs w:val="24"/>
                <w:highlight w:val="none"/>
                <w:u w:val="none"/>
                <w:lang w:val="en-US" w:eastAsia="zh-CN"/>
              </w:rPr>
              <w:t>503</w:t>
            </w:r>
          </w:p>
        </w:tc>
        <w:tc>
          <w:tcPr>
            <w:tcW w:w="1227" w:type="dxa"/>
            <w:tcBorders>
              <w:top w:val="single" w:color="auto" w:sz="4" w:space="0"/>
              <w:left w:val="single" w:color="auto" w:sz="4" w:space="0"/>
              <w:bottom w:val="single" w:color="auto" w:sz="4" w:space="0"/>
              <w:right w:val="single" w:color="auto" w:sz="4" w:space="0"/>
            </w:tcBorders>
            <w:noWrap/>
            <w:vAlign w:val="center"/>
          </w:tcPr>
          <w:p w14:paraId="6AA894E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宋体" w:hAnsi="宋体" w:eastAsia="宋体" w:cs="宋体"/>
                <w:b w:val="0"/>
                <w:bCs w:val="0"/>
                <w:color w:val="auto"/>
                <w:sz w:val="24"/>
                <w:szCs w:val="24"/>
                <w:highlight w:val="none"/>
                <w:u w:val="none"/>
                <w:lang w:eastAsia="zh-CN"/>
              </w:rPr>
            </w:pPr>
          </w:p>
        </w:tc>
      </w:tr>
      <w:tr w14:paraId="3DBE5B9F">
        <w:tblPrEx>
          <w:tblCellMar>
            <w:top w:w="0" w:type="dxa"/>
            <w:left w:w="108" w:type="dxa"/>
            <w:bottom w:w="0" w:type="dxa"/>
            <w:right w:w="108" w:type="dxa"/>
          </w:tblCellMar>
        </w:tblPrEx>
        <w:trPr>
          <w:trHeight w:val="680" w:hRule="atLeast"/>
        </w:trPr>
        <w:tc>
          <w:tcPr>
            <w:tcW w:w="1145" w:type="dxa"/>
            <w:tcBorders>
              <w:top w:val="single" w:color="auto" w:sz="4" w:space="0"/>
              <w:left w:val="single" w:color="auto" w:sz="4" w:space="0"/>
              <w:bottom w:val="single" w:color="auto" w:sz="4" w:space="0"/>
              <w:right w:val="single" w:color="auto" w:sz="4" w:space="0"/>
            </w:tcBorders>
            <w:noWrap/>
            <w:vAlign w:val="center"/>
          </w:tcPr>
          <w:p w14:paraId="43C652E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10</w:t>
            </w:r>
          </w:p>
        </w:tc>
        <w:tc>
          <w:tcPr>
            <w:tcW w:w="2518" w:type="dxa"/>
            <w:tcBorders>
              <w:top w:val="single" w:color="auto" w:sz="4" w:space="0"/>
              <w:left w:val="single" w:color="auto" w:sz="4" w:space="0"/>
              <w:bottom w:val="single" w:color="auto" w:sz="4" w:space="0"/>
              <w:right w:val="single" w:color="auto" w:sz="4" w:space="0"/>
            </w:tcBorders>
            <w:noWrap/>
            <w:vAlign w:val="center"/>
          </w:tcPr>
          <w:p w14:paraId="3DC7B37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宋体" w:hAnsi="宋体" w:eastAsia="宋体" w:cs="宋体"/>
                <w:b w:val="0"/>
                <w:bCs w:val="0"/>
                <w:color w:val="auto"/>
                <w:kern w:val="0"/>
                <w:sz w:val="24"/>
                <w:szCs w:val="24"/>
                <w:highlight w:val="none"/>
                <w:u w:val="none"/>
                <w:lang w:eastAsia="zh-CN"/>
              </w:rPr>
            </w:pPr>
            <w:r>
              <w:rPr>
                <w:rFonts w:hint="eastAsia" w:ascii="宋体" w:hAnsi="宋体" w:eastAsia="宋体" w:cs="宋体"/>
                <w:b w:val="0"/>
                <w:bCs w:val="0"/>
                <w:color w:val="auto"/>
                <w:kern w:val="0"/>
                <w:sz w:val="24"/>
                <w:szCs w:val="24"/>
                <w:highlight w:val="none"/>
                <w:u w:val="none"/>
                <w:lang w:val="en-US" w:eastAsia="zh-CN"/>
              </w:rPr>
              <w:t>古城镇中都村</w:t>
            </w:r>
          </w:p>
        </w:tc>
        <w:tc>
          <w:tcPr>
            <w:tcW w:w="3276" w:type="dxa"/>
            <w:tcBorders>
              <w:top w:val="single" w:color="auto" w:sz="4" w:space="0"/>
              <w:left w:val="single" w:color="auto" w:sz="4" w:space="0"/>
              <w:bottom w:val="single" w:color="auto" w:sz="4" w:space="0"/>
              <w:right w:val="single" w:color="auto" w:sz="4" w:space="0"/>
            </w:tcBorders>
            <w:noWrap/>
            <w:vAlign w:val="center"/>
          </w:tcPr>
          <w:p w14:paraId="0F434922">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宋体" w:hAnsi="宋体" w:eastAsia="宋体" w:cs="宋体"/>
                <w:b w:val="0"/>
                <w:bCs w:val="0"/>
                <w:color w:val="auto"/>
                <w:kern w:val="0"/>
                <w:sz w:val="24"/>
                <w:szCs w:val="24"/>
                <w:highlight w:val="none"/>
                <w:u w:val="none"/>
                <w:lang w:val="en-US" w:eastAsia="zh-CN"/>
              </w:rPr>
            </w:pPr>
            <w:r>
              <w:rPr>
                <w:rFonts w:hint="eastAsia" w:ascii="宋体" w:hAnsi="宋体" w:eastAsia="宋体" w:cs="宋体"/>
                <w:b w:val="0"/>
                <w:bCs w:val="0"/>
                <w:color w:val="auto"/>
                <w:kern w:val="0"/>
                <w:sz w:val="24"/>
                <w:szCs w:val="24"/>
                <w:highlight w:val="none"/>
                <w:u w:val="none"/>
                <w:lang w:val="en-US" w:eastAsia="zh-CN"/>
              </w:rPr>
              <w:t>503</w:t>
            </w:r>
          </w:p>
        </w:tc>
        <w:tc>
          <w:tcPr>
            <w:tcW w:w="1227" w:type="dxa"/>
            <w:tcBorders>
              <w:top w:val="single" w:color="auto" w:sz="4" w:space="0"/>
              <w:left w:val="single" w:color="auto" w:sz="4" w:space="0"/>
              <w:bottom w:val="single" w:color="auto" w:sz="4" w:space="0"/>
              <w:right w:val="single" w:color="auto" w:sz="4" w:space="0"/>
            </w:tcBorders>
            <w:noWrap/>
            <w:vAlign w:val="center"/>
          </w:tcPr>
          <w:p w14:paraId="66096EBB">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宋体" w:hAnsi="宋体" w:eastAsia="宋体" w:cs="宋体"/>
                <w:b w:val="0"/>
                <w:bCs w:val="0"/>
                <w:color w:val="auto"/>
                <w:sz w:val="24"/>
                <w:szCs w:val="24"/>
                <w:highlight w:val="none"/>
                <w:u w:val="none"/>
                <w:lang w:eastAsia="zh-CN"/>
              </w:rPr>
            </w:pPr>
          </w:p>
        </w:tc>
      </w:tr>
      <w:tr w14:paraId="6CFA04B6">
        <w:tblPrEx>
          <w:tblCellMar>
            <w:top w:w="0" w:type="dxa"/>
            <w:left w:w="108" w:type="dxa"/>
            <w:bottom w:w="0" w:type="dxa"/>
            <w:right w:w="108" w:type="dxa"/>
          </w:tblCellMar>
        </w:tblPrEx>
        <w:trPr>
          <w:trHeight w:val="680" w:hRule="atLeast"/>
        </w:trPr>
        <w:tc>
          <w:tcPr>
            <w:tcW w:w="1145" w:type="dxa"/>
            <w:tcBorders>
              <w:top w:val="single" w:color="auto" w:sz="4" w:space="0"/>
              <w:left w:val="single" w:color="auto" w:sz="4" w:space="0"/>
              <w:bottom w:val="single" w:color="auto" w:sz="4" w:space="0"/>
              <w:right w:val="single" w:color="auto" w:sz="4" w:space="0"/>
            </w:tcBorders>
            <w:noWrap/>
            <w:vAlign w:val="center"/>
          </w:tcPr>
          <w:p w14:paraId="5454FA6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11</w:t>
            </w:r>
          </w:p>
        </w:tc>
        <w:tc>
          <w:tcPr>
            <w:tcW w:w="2518" w:type="dxa"/>
            <w:tcBorders>
              <w:top w:val="single" w:color="auto" w:sz="4" w:space="0"/>
              <w:left w:val="single" w:color="auto" w:sz="4" w:space="0"/>
              <w:bottom w:val="single" w:color="auto" w:sz="4" w:space="0"/>
              <w:right w:val="single" w:color="auto" w:sz="4" w:space="0"/>
            </w:tcBorders>
            <w:noWrap/>
            <w:vAlign w:val="center"/>
          </w:tcPr>
          <w:p w14:paraId="7CEFBE5E">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宋体" w:hAnsi="宋体" w:eastAsia="宋体" w:cs="宋体"/>
                <w:b w:val="0"/>
                <w:bCs w:val="0"/>
                <w:color w:val="auto"/>
                <w:kern w:val="0"/>
                <w:sz w:val="24"/>
                <w:szCs w:val="24"/>
                <w:highlight w:val="none"/>
                <w:u w:val="none"/>
                <w:lang w:eastAsia="zh-CN"/>
              </w:rPr>
            </w:pPr>
            <w:r>
              <w:rPr>
                <w:rFonts w:hint="eastAsia" w:ascii="宋体" w:hAnsi="宋体" w:eastAsia="宋体" w:cs="宋体"/>
                <w:b w:val="0"/>
                <w:bCs w:val="0"/>
                <w:color w:val="auto"/>
                <w:kern w:val="0"/>
                <w:sz w:val="24"/>
                <w:szCs w:val="24"/>
                <w:highlight w:val="none"/>
                <w:u w:val="none"/>
                <w:lang w:val="en-US" w:eastAsia="zh-CN"/>
              </w:rPr>
              <w:t>濯田镇巷头村</w:t>
            </w:r>
          </w:p>
        </w:tc>
        <w:tc>
          <w:tcPr>
            <w:tcW w:w="3276" w:type="dxa"/>
            <w:tcBorders>
              <w:top w:val="single" w:color="auto" w:sz="4" w:space="0"/>
              <w:left w:val="single" w:color="auto" w:sz="4" w:space="0"/>
              <w:bottom w:val="single" w:color="auto" w:sz="4" w:space="0"/>
              <w:right w:val="single" w:color="auto" w:sz="4" w:space="0"/>
            </w:tcBorders>
            <w:noWrap/>
            <w:vAlign w:val="center"/>
          </w:tcPr>
          <w:p w14:paraId="141FE877">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宋体" w:hAnsi="宋体" w:eastAsia="宋体" w:cs="宋体"/>
                <w:b w:val="0"/>
                <w:bCs w:val="0"/>
                <w:color w:val="auto"/>
                <w:kern w:val="0"/>
                <w:sz w:val="24"/>
                <w:szCs w:val="24"/>
                <w:highlight w:val="none"/>
                <w:u w:val="none"/>
                <w:lang w:val="en-US" w:eastAsia="zh-CN"/>
              </w:rPr>
            </w:pPr>
            <w:r>
              <w:rPr>
                <w:rFonts w:hint="eastAsia" w:ascii="宋体" w:hAnsi="宋体" w:eastAsia="宋体" w:cs="宋体"/>
                <w:b w:val="0"/>
                <w:bCs w:val="0"/>
                <w:color w:val="auto"/>
                <w:kern w:val="0"/>
                <w:sz w:val="24"/>
                <w:szCs w:val="24"/>
                <w:highlight w:val="none"/>
                <w:u w:val="none"/>
                <w:lang w:val="en-US" w:eastAsia="zh-CN"/>
              </w:rPr>
              <w:t>503</w:t>
            </w:r>
          </w:p>
        </w:tc>
        <w:tc>
          <w:tcPr>
            <w:tcW w:w="1227" w:type="dxa"/>
            <w:tcBorders>
              <w:top w:val="single" w:color="auto" w:sz="4" w:space="0"/>
              <w:left w:val="single" w:color="auto" w:sz="4" w:space="0"/>
              <w:bottom w:val="single" w:color="auto" w:sz="4" w:space="0"/>
              <w:right w:val="single" w:color="auto" w:sz="4" w:space="0"/>
            </w:tcBorders>
            <w:noWrap/>
            <w:vAlign w:val="center"/>
          </w:tcPr>
          <w:p w14:paraId="019CA57C">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宋体" w:hAnsi="宋体" w:eastAsia="宋体" w:cs="宋体"/>
                <w:b w:val="0"/>
                <w:bCs w:val="0"/>
                <w:color w:val="auto"/>
                <w:kern w:val="0"/>
                <w:sz w:val="24"/>
                <w:szCs w:val="24"/>
                <w:highlight w:val="none"/>
                <w:u w:val="none"/>
              </w:rPr>
            </w:pPr>
          </w:p>
        </w:tc>
      </w:tr>
      <w:tr w14:paraId="40E3F567">
        <w:tblPrEx>
          <w:tblCellMar>
            <w:top w:w="0" w:type="dxa"/>
            <w:left w:w="108" w:type="dxa"/>
            <w:bottom w:w="0" w:type="dxa"/>
            <w:right w:w="108" w:type="dxa"/>
          </w:tblCellMar>
        </w:tblPrEx>
        <w:trPr>
          <w:trHeight w:val="680" w:hRule="atLeast"/>
        </w:trPr>
        <w:tc>
          <w:tcPr>
            <w:tcW w:w="1145" w:type="dxa"/>
            <w:tcBorders>
              <w:top w:val="single" w:color="auto" w:sz="4" w:space="0"/>
              <w:left w:val="single" w:color="auto" w:sz="4" w:space="0"/>
              <w:bottom w:val="single" w:color="auto" w:sz="4" w:space="0"/>
              <w:right w:val="single" w:color="auto" w:sz="4" w:space="0"/>
            </w:tcBorders>
            <w:noWrap/>
            <w:vAlign w:val="center"/>
          </w:tcPr>
          <w:p w14:paraId="503EEB01">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宋体" w:hAnsi="宋体" w:eastAsia="宋体" w:cs="宋体"/>
                <w:b w:val="0"/>
                <w:bCs w:val="0"/>
                <w:color w:val="auto"/>
                <w:kern w:val="0"/>
                <w:sz w:val="24"/>
                <w:szCs w:val="24"/>
                <w:highlight w:val="none"/>
                <w:u w:val="none"/>
                <w:lang w:val="en-US" w:eastAsia="zh-CN"/>
              </w:rPr>
            </w:pPr>
            <w:r>
              <w:rPr>
                <w:rFonts w:hint="eastAsia" w:ascii="宋体" w:hAnsi="宋体" w:eastAsia="宋体" w:cs="宋体"/>
                <w:b w:val="0"/>
                <w:bCs w:val="0"/>
                <w:color w:val="auto"/>
                <w:kern w:val="0"/>
                <w:sz w:val="24"/>
                <w:szCs w:val="24"/>
                <w:highlight w:val="none"/>
                <w:u w:val="none"/>
                <w:lang w:val="en-US" w:eastAsia="zh-CN"/>
              </w:rPr>
              <w:t>12</w:t>
            </w:r>
          </w:p>
        </w:tc>
        <w:tc>
          <w:tcPr>
            <w:tcW w:w="2518" w:type="dxa"/>
            <w:tcBorders>
              <w:top w:val="single" w:color="auto" w:sz="4" w:space="0"/>
              <w:left w:val="single" w:color="auto" w:sz="4" w:space="0"/>
              <w:bottom w:val="single" w:color="auto" w:sz="4" w:space="0"/>
              <w:right w:val="single" w:color="auto" w:sz="4" w:space="0"/>
            </w:tcBorders>
            <w:noWrap/>
            <w:vAlign w:val="center"/>
          </w:tcPr>
          <w:p w14:paraId="7870AC6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宋体" w:hAnsi="宋体" w:eastAsia="宋体" w:cs="宋体"/>
                <w:b w:val="0"/>
                <w:bCs w:val="0"/>
                <w:color w:val="auto"/>
                <w:kern w:val="0"/>
                <w:sz w:val="24"/>
                <w:szCs w:val="24"/>
                <w:highlight w:val="none"/>
                <w:u w:val="none"/>
                <w:lang w:eastAsia="zh-CN"/>
              </w:rPr>
            </w:pPr>
            <w:r>
              <w:rPr>
                <w:rFonts w:hint="eastAsia" w:ascii="宋体" w:hAnsi="宋体" w:eastAsia="宋体" w:cs="宋体"/>
                <w:b w:val="0"/>
                <w:bCs w:val="0"/>
                <w:color w:val="auto"/>
                <w:kern w:val="0"/>
                <w:sz w:val="24"/>
                <w:szCs w:val="24"/>
                <w:highlight w:val="none"/>
                <w:u w:val="none"/>
                <w:lang w:val="en-US" w:eastAsia="zh-CN"/>
              </w:rPr>
              <w:t>羊牯乡白头村</w:t>
            </w:r>
          </w:p>
        </w:tc>
        <w:tc>
          <w:tcPr>
            <w:tcW w:w="3276" w:type="dxa"/>
            <w:tcBorders>
              <w:top w:val="single" w:color="auto" w:sz="4" w:space="0"/>
              <w:left w:val="single" w:color="auto" w:sz="4" w:space="0"/>
              <w:bottom w:val="single" w:color="auto" w:sz="4" w:space="0"/>
              <w:right w:val="single" w:color="auto" w:sz="4" w:space="0"/>
            </w:tcBorders>
            <w:noWrap/>
            <w:vAlign w:val="center"/>
          </w:tcPr>
          <w:p w14:paraId="7370C2EB">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宋体" w:hAnsi="宋体" w:eastAsia="宋体" w:cs="宋体"/>
                <w:b w:val="0"/>
                <w:bCs w:val="0"/>
                <w:color w:val="auto"/>
                <w:kern w:val="0"/>
                <w:sz w:val="24"/>
                <w:szCs w:val="24"/>
                <w:highlight w:val="none"/>
                <w:u w:val="none"/>
                <w:lang w:val="en-US" w:eastAsia="zh-CN"/>
              </w:rPr>
            </w:pPr>
            <w:r>
              <w:rPr>
                <w:rFonts w:hint="eastAsia" w:ascii="宋体" w:hAnsi="宋体" w:eastAsia="宋体" w:cs="宋体"/>
                <w:b w:val="0"/>
                <w:bCs w:val="0"/>
                <w:color w:val="auto"/>
                <w:kern w:val="0"/>
                <w:sz w:val="24"/>
                <w:szCs w:val="24"/>
                <w:highlight w:val="none"/>
                <w:u w:val="none"/>
                <w:lang w:val="en-US" w:eastAsia="zh-CN"/>
              </w:rPr>
              <w:t>502.94</w:t>
            </w:r>
          </w:p>
        </w:tc>
        <w:tc>
          <w:tcPr>
            <w:tcW w:w="1227" w:type="dxa"/>
            <w:tcBorders>
              <w:top w:val="single" w:color="auto" w:sz="4" w:space="0"/>
              <w:left w:val="single" w:color="auto" w:sz="4" w:space="0"/>
              <w:bottom w:val="single" w:color="auto" w:sz="4" w:space="0"/>
              <w:right w:val="single" w:color="auto" w:sz="4" w:space="0"/>
            </w:tcBorders>
            <w:noWrap/>
            <w:vAlign w:val="center"/>
          </w:tcPr>
          <w:p w14:paraId="0D0E6CC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宋体" w:hAnsi="宋体" w:eastAsia="宋体" w:cs="宋体"/>
                <w:b w:val="0"/>
                <w:bCs w:val="0"/>
                <w:color w:val="auto"/>
                <w:kern w:val="0"/>
                <w:sz w:val="24"/>
                <w:szCs w:val="24"/>
                <w:highlight w:val="none"/>
                <w:u w:val="none"/>
              </w:rPr>
            </w:pPr>
          </w:p>
        </w:tc>
      </w:tr>
      <w:tr w14:paraId="1EDC51A1">
        <w:tblPrEx>
          <w:tblCellMar>
            <w:top w:w="0" w:type="dxa"/>
            <w:left w:w="108" w:type="dxa"/>
            <w:bottom w:w="0" w:type="dxa"/>
            <w:right w:w="108" w:type="dxa"/>
          </w:tblCellMar>
        </w:tblPrEx>
        <w:trPr>
          <w:trHeight w:val="680" w:hRule="atLeast"/>
        </w:trPr>
        <w:tc>
          <w:tcPr>
            <w:tcW w:w="3663"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7F0D5273">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宋体" w:hAnsi="宋体" w:eastAsia="宋体" w:cs="宋体"/>
                <w:b w:val="0"/>
                <w:bCs w:val="0"/>
                <w:color w:val="auto"/>
                <w:kern w:val="2"/>
                <w:sz w:val="24"/>
                <w:szCs w:val="24"/>
                <w:highlight w:val="none"/>
                <w:u w:val="none"/>
                <w:lang w:val="en-US" w:eastAsia="zh-CN" w:bidi="ar-SA"/>
              </w:rPr>
            </w:pPr>
            <w:r>
              <w:rPr>
                <w:rFonts w:hint="eastAsia" w:ascii="宋体" w:hAnsi="宋体" w:eastAsia="宋体" w:cs="宋体"/>
                <w:b w:val="0"/>
                <w:bCs w:val="0"/>
                <w:color w:val="auto"/>
                <w:kern w:val="0"/>
                <w:sz w:val="24"/>
                <w:szCs w:val="24"/>
                <w:highlight w:val="none"/>
                <w:u w:val="none"/>
              </w:rPr>
              <w:t>合计</w:t>
            </w:r>
          </w:p>
        </w:tc>
        <w:tc>
          <w:tcPr>
            <w:tcW w:w="32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C1D3D6">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宋体" w:hAnsi="宋体" w:eastAsia="宋体" w:cs="宋体"/>
                <w:b w:val="0"/>
                <w:bCs w:val="0"/>
                <w:color w:val="auto"/>
                <w:kern w:val="0"/>
                <w:sz w:val="24"/>
                <w:szCs w:val="24"/>
                <w:highlight w:val="none"/>
                <w:u w:val="none"/>
                <w:lang w:val="en-US" w:eastAsia="zh-CN" w:bidi="ar-SA"/>
              </w:rPr>
            </w:pPr>
            <w:r>
              <w:rPr>
                <w:rFonts w:hint="eastAsia" w:ascii="宋体" w:hAnsi="宋体" w:eastAsia="宋体" w:cs="宋体"/>
                <w:b w:val="0"/>
                <w:bCs w:val="0"/>
                <w:color w:val="auto"/>
                <w:kern w:val="0"/>
                <w:sz w:val="24"/>
                <w:szCs w:val="24"/>
                <w:highlight w:val="none"/>
                <w:u w:val="none"/>
                <w:lang w:val="en-US" w:eastAsia="zh-CN" w:bidi="ar-SA"/>
              </w:rPr>
              <w:t>4227.94</w:t>
            </w:r>
          </w:p>
        </w:tc>
        <w:tc>
          <w:tcPr>
            <w:tcW w:w="1227" w:type="dxa"/>
            <w:tcBorders>
              <w:top w:val="single" w:color="auto" w:sz="4" w:space="0"/>
              <w:left w:val="single" w:color="auto" w:sz="4" w:space="0"/>
              <w:bottom w:val="single" w:color="auto" w:sz="4" w:space="0"/>
              <w:right w:val="single" w:color="auto" w:sz="4" w:space="0"/>
            </w:tcBorders>
            <w:noWrap/>
            <w:vAlign w:val="center"/>
          </w:tcPr>
          <w:p w14:paraId="7EDF5D4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宋体" w:hAnsi="宋体" w:eastAsia="宋体" w:cs="宋体"/>
                <w:b w:val="0"/>
                <w:bCs w:val="0"/>
                <w:color w:val="auto"/>
                <w:kern w:val="0"/>
                <w:sz w:val="24"/>
                <w:szCs w:val="24"/>
                <w:highlight w:val="none"/>
                <w:u w:val="none"/>
              </w:rPr>
            </w:pPr>
          </w:p>
        </w:tc>
      </w:tr>
    </w:tbl>
    <w:p w14:paraId="7401759A">
      <w:pPr>
        <w:pStyle w:val="9"/>
        <w:ind w:left="0" w:leftChars="0" w:firstLine="0" w:firstLineChars="0"/>
        <w:rPr>
          <w:rFonts w:hint="eastAsia"/>
          <w:sz w:val="30"/>
          <w:szCs w:val="30"/>
        </w:rPr>
        <w:sectPr>
          <w:footerReference r:id="rId6" w:type="default"/>
          <w:pgSz w:w="11906" w:h="16838"/>
          <w:pgMar w:top="2098" w:right="1531" w:bottom="1984" w:left="1531" w:header="851" w:footer="1588" w:gutter="0"/>
          <w:pgNumType w:fmt="decimal"/>
          <w:cols w:space="425" w:num="1"/>
          <w:docGrid w:type="linesAndChars" w:linePitch="590" w:charSpace="4127"/>
        </w:sectPr>
      </w:pPr>
    </w:p>
    <w:p w14:paraId="6ABD4CC4">
      <w:pPr>
        <w:pStyle w:val="9"/>
        <w:ind w:left="0" w:leftChars="0" w:firstLine="0" w:firstLineChars="0"/>
        <w:rPr>
          <w:rFonts w:hint="eastAsia" w:ascii="黑体" w:hAnsi="黑体" w:eastAsia="黑体" w:cs="黑体"/>
          <w:sz w:val="32"/>
          <w:szCs w:val="32"/>
          <w:lang w:val="en-US" w:eastAsia="zh-CN"/>
        </w:rPr>
      </w:pPr>
      <w:r>
        <w:rPr>
          <w:rFonts w:hint="eastAsia" w:ascii="黑体" w:hAnsi="黑体" w:eastAsia="黑体" w:cs="黑体"/>
          <w:sz w:val="32"/>
          <w:szCs w:val="32"/>
          <w:lang w:eastAsia="zh-CN"/>
        </w:rPr>
        <w:t>附件</w:t>
      </w:r>
      <w:r>
        <w:rPr>
          <w:rFonts w:hint="eastAsia" w:ascii="黑体" w:hAnsi="黑体" w:eastAsia="黑体" w:cs="黑体"/>
          <w:sz w:val="32"/>
          <w:szCs w:val="32"/>
          <w:lang w:val="en-US" w:eastAsia="zh-CN"/>
        </w:rPr>
        <w:t>2</w:t>
      </w:r>
    </w:p>
    <w:p w14:paraId="586423C7">
      <w:pPr>
        <w:pStyle w:val="9"/>
        <w:ind w:left="0" w:leftChars="0" w:firstLine="0" w:firstLineChars="0"/>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长汀县2026年度乡村振兴项目表</w:t>
      </w:r>
    </w:p>
    <w:p w14:paraId="43640B5A">
      <w:pPr>
        <w:pStyle w:val="9"/>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 xml:space="preserve">                                           </w:t>
      </w:r>
      <w:r>
        <w:rPr>
          <w:rFonts w:hint="eastAsia" w:ascii="仿宋_GB2312" w:hAnsi="仿宋_GB2312" w:eastAsia="仿宋_GB2312" w:cs="仿宋_GB2312"/>
          <w:sz w:val="28"/>
          <w:szCs w:val="28"/>
          <w:lang w:val="en-US" w:eastAsia="zh-CN"/>
        </w:rPr>
        <w:t>（单位：万元）</w:t>
      </w:r>
    </w:p>
    <w:tbl>
      <w:tblPr>
        <w:tblStyle w:val="10"/>
        <w:tblW w:w="14266" w:type="dxa"/>
        <w:tblInd w:w="-57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72"/>
        <w:gridCol w:w="459"/>
        <w:gridCol w:w="458"/>
        <w:gridCol w:w="1402"/>
        <w:gridCol w:w="958"/>
        <w:gridCol w:w="849"/>
        <w:gridCol w:w="796"/>
        <w:gridCol w:w="795"/>
        <w:gridCol w:w="701"/>
        <w:gridCol w:w="567"/>
        <w:gridCol w:w="3316"/>
        <w:gridCol w:w="688"/>
        <w:gridCol w:w="930"/>
        <w:gridCol w:w="944"/>
        <w:gridCol w:w="931"/>
      </w:tblGrid>
      <w:tr w14:paraId="42CD8A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4" w:hRule="atLeast"/>
        </w:trPr>
        <w:tc>
          <w:tcPr>
            <w:tcW w:w="4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6B9E5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序号</w:t>
            </w:r>
          </w:p>
        </w:tc>
        <w:tc>
          <w:tcPr>
            <w:tcW w:w="45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BD616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乡镇</w:t>
            </w:r>
          </w:p>
        </w:tc>
        <w:tc>
          <w:tcPr>
            <w:tcW w:w="45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90DF1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村别</w:t>
            </w:r>
          </w:p>
        </w:tc>
        <w:tc>
          <w:tcPr>
            <w:tcW w:w="14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C52B7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项目名称</w:t>
            </w:r>
          </w:p>
        </w:tc>
        <w:tc>
          <w:tcPr>
            <w:tcW w:w="95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FD219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类别</w:t>
            </w:r>
          </w:p>
        </w:tc>
        <w:tc>
          <w:tcPr>
            <w:tcW w:w="84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D03C4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投资总资</w:t>
            </w:r>
          </w:p>
        </w:tc>
        <w:tc>
          <w:tcPr>
            <w:tcW w:w="285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CF89CB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资金筹措来源</w:t>
            </w:r>
          </w:p>
        </w:tc>
        <w:tc>
          <w:tcPr>
            <w:tcW w:w="33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CA04B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建设内容</w:t>
            </w:r>
            <w:r>
              <w:rPr>
                <w:rFonts w:hint="eastAsia" w:ascii="宋体" w:hAnsi="宋体" w:eastAsia="宋体" w:cs="宋体"/>
                <w:b/>
                <w:bCs/>
                <w:i w:val="0"/>
                <w:iCs w:val="0"/>
                <w:color w:val="000000"/>
                <w:kern w:val="0"/>
                <w:sz w:val="21"/>
                <w:szCs w:val="21"/>
                <w:u w:val="none"/>
                <w:lang w:val="en-US" w:eastAsia="zh-CN" w:bidi="ar"/>
              </w:rPr>
              <w:br w:type="textWrapping"/>
            </w:r>
            <w:r>
              <w:rPr>
                <w:rFonts w:hint="eastAsia" w:ascii="宋体" w:hAnsi="宋体" w:eastAsia="宋体" w:cs="宋体"/>
                <w:b/>
                <w:bCs/>
                <w:i w:val="0"/>
                <w:iCs w:val="0"/>
                <w:color w:val="000000"/>
                <w:kern w:val="0"/>
                <w:sz w:val="21"/>
                <w:szCs w:val="21"/>
                <w:u w:val="none"/>
                <w:lang w:val="en-US" w:eastAsia="zh-CN" w:bidi="ar"/>
              </w:rPr>
              <w:t>（地点、规模、设计要求）</w:t>
            </w:r>
          </w:p>
        </w:tc>
        <w:tc>
          <w:tcPr>
            <w:tcW w:w="68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B4DD9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建设时限</w:t>
            </w:r>
          </w:p>
        </w:tc>
        <w:tc>
          <w:tcPr>
            <w:tcW w:w="9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F6CD9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建设</w:t>
            </w:r>
            <w:r>
              <w:rPr>
                <w:rFonts w:hint="eastAsia" w:ascii="宋体" w:hAnsi="宋体" w:eastAsia="宋体" w:cs="宋体"/>
                <w:b/>
                <w:bCs/>
                <w:i w:val="0"/>
                <w:iCs w:val="0"/>
                <w:color w:val="000000"/>
                <w:kern w:val="0"/>
                <w:sz w:val="21"/>
                <w:szCs w:val="21"/>
                <w:u w:val="none"/>
                <w:lang w:val="en-US" w:eastAsia="zh-CN" w:bidi="ar"/>
              </w:rPr>
              <w:br w:type="textWrapping"/>
            </w:r>
            <w:r>
              <w:rPr>
                <w:rFonts w:hint="eastAsia" w:ascii="宋体" w:hAnsi="宋体" w:eastAsia="宋体" w:cs="宋体"/>
                <w:b/>
                <w:bCs/>
                <w:i w:val="0"/>
                <w:iCs w:val="0"/>
                <w:color w:val="000000"/>
                <w:kern w:val="0"/>
                <w:sz w:val="21"/>
                <w:szCs w:val="21"/>
                <w:u w:val="none"/>
                <w:lang w:val="en-US" w:eastAsia="zh-CN" w:bidi="ar"/>
              </w:rPr>
              <w:t>主体</w:t>
            </w:r>
          </w:p>
        </w:tc>
        <w:tc>
          <w:tcPr>
            <w:tcW w:w="94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7FDF4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村级、</w:t>
            </w:r>
            <w:r>
              <w:rPr>
                <w:rFonts w:hint="eastAsia" w:ascii="宋体" w:hAnsi="宋体" w:eastAsia="宋体" w:cs="宋体"/>
                <w:b/>
                <w:bCs/>
                <w:i w:val="0"/>
                <w:iCs w:val="0"/>
                <w:color w:val="000000"/>
                <w:kern w:val="0"/>
                <w:sz w:val="21"/>
                <w:szCs w:val="21"/>
                <w:u w:val="none"/>
                <w:lang w:val="en-US" w:eastAsia="zh-CN" w:bidi="ar"/>
              </w:rPr>
              <w:br w:type="textWrapping"/>
            </w:r>
            <w:r>
              <w:rPr>
                <w:rFonts w:hint="eastAsia" w:ascii="宋体" w:hAnsi="宋体" w:eastAsia="宋体" w:cs="宋体"/>
                <w:b/>
                <w:bCs/>
                <w:i w:val="0"/>
                <w:iCs w:val="0"/>
                <w:color w:val="000000"/>
                <w:kern w:val="0"/>
                <w:sz w:val="21"/>
                <w:szCs w:val="21"/>
                <w:u w:val="none"/>
                <w:lang w:val="en-US" w:eastAsia="zh-CN" w:bidi="ar"/>
              </w:rPr>
              <w:t>乡（镇）</w:t>
            </w:r>
            <w:r>
              <w:rPr>
                <w:rFonts w:hint="eastAsia" w:ascii="宋体" w:hAnsi="宋体" w:eastAsia="宋体" w:cs="宋体"/>
                <w:b/>
                <w:bCs/>
                <w:i w:val="0"/>
                <w:iCs w:val="0"/>
                <w:color w:val="000000"/>
                <w:kern w:val="0"/>
                <w:sz w:val="21"/>
                <w:szCs w:val="21"/>
                <w:u w:val="none"/>
                <w:lang w:val="en-US" w:eastAsia="zh-CN" w:bidi="ar"/>
              </w:rPr>
              <w:br w:type="textWrapping"/>
            </w:r>
            <w:r>
              <w:rPr>
                <w:rFonts w:hint="eastAsia" w:ascii="宋体" w:hAnsi="宋体" w:eastAsia="宋体" w:cs="宋体"/>
                <w:b/>
                <w:bCs/>
                <w:i w:val="0"/>
                <w:iCs w:val="0"/>
                <w:color w:val="000000"/>
                <w:kern w:val="0"/>
                <w:sz w:val="21"/>
                <w:szCs w:val="21"/>
                <w:u w:val="none"/>
                <w:lang w:val="en-US" w:eastAsia="zh-CN" w:bidi="ar"/>
              </w:rPr>
              <w:t>责任人</w:t>
            </w:r>
          </w:p>
        </w:tc>
        <w:tc>
          <w:tcPr>
            <w:tcW w:w="93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571D6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行业主管部门</w:t>
            </w:r>
          </w:p>
        </w:tc>
      </w:tr>
      <w:tr w14:paraId="0FF9BC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98" w:hRule="atLeast"/>
        </w:trPr>
        <w:tc>
          <w:tcPr>
            <w:tcW w:w="4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ECBCEC">
            <w:pPr>
              <w:jc w:val="center"/>
              <w:rPr>
                <w:rFonts w:hint="eastAsia" w:ascii="宋体" w:hAnsi="宋体" w:eastAsia="宋体" w:cs="宋体"/>
                <w:b/>
                <w:bCs/>
                <w:i w:val="0"/>
                <w:iCs w:val="0"/>
                <w:color w:val="000000"/>
                <w:sz w:val="28"/>
                <w:szCs w:val="28"/>
                <w:u w:val="none"/>
              </w:rPr>
            </w:pPr>
          </w:p>
        </w:tc>
        <w:tc>
          <w:tcPr>
            <w:tcW w:w="4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178747">
            <w:pPr>
              <w:jc w:val="center"/>
              <w:rPr>
                <w:rFonts w:hint="eastAsia" w:ascii="宋体" w:hAnsi="宋体" w:eastAsia="宋体" w:cs="宋体"/>
                <w:b/>
                <w:bCs/>
                <w:i w:val="0"/>
                <w:iCs w:val="0"/>
                <w:color w:val="000000"/>
                <w:sz w:val="28"/>
                <w:szCs w:val="28"/>
                <w:u w:val="none"/>
              </w:rPr>
            </w:pPr>
          </w:p>
        </w:tc>
        <w:tc>
          <w:tcPr>
            <w:tcW w:w="4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BEA54B">
            <w:pPr>
              <w:jc w:val="center"/>
              <w:rPr>
                <w:rFonts w:hint="eastAsia" w:ascii="宋体" w:hAnsi="宋体" w:eastAsia="宋体" w:cs="宋体"/>
                <w:b/>
                <w:bCs/>
                <w:i w:val="0"/>
                <w:iCs w:val="0"/>
                <w:color w:val="000000"/>
                <w:sz w:val="28"/>
                <w:szCs w:val="28"/>
                <w:u w:val="none"/>
              </w:rPr>
            </w:pPr>
          </w:p>
        </w:tc>
        <w:tc>
          <w:tcPr>
            <w:tcW w:w="14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4B1ECC">
            <w:pPr>
              <w:jc w:val="center"/>
              <w:rPr>
                <w:rFonts w:hint="eastAsia" w:ascii="宋体" w:hAnsi="宋体" w:eastAsia="宋体" w:cs="宋体"/>
                <w:b/>
                <w:bCs/>
                <w:i w:val="0"/>
                <w:iCs w:val="0"/>
                <w:color w:val="000000"/>
                <w:sz w:val="28"/>
                <w:szCs w:val="28"/>
                <w:u w:val="none"/>
              </w:rPr>
            </w:pPr>
          </w:p>
        </w:tc>
        <w:tc>
          <w:tcPr>
            <w:tcW w:w="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03693D">
            <w:pPr>
              <w:jc w:val="center"/>
              <w:rPr>
                <w:rFonts w:hint="eastAsia" w:ascii="宋体" w:hAnsi="宋体" w:eastAsia="宋体" w:cs="宋体"/>
                <w:b/>
                <w:bCs/>
                <w:i w:val="0"/>
                <w:iCs w:val="0"/>
                <w:color w:val="000000"/>
                <w:sz w:val="28"/>
                <w:szCs w:val="28"/>
                <w:u w:val="none"/>
              </w:rPr>
            </w:pPr>
          </w:p>
        </w:tc>
        <w:tc>
          <w:tcPr>
            <w:tcW w:w="8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0C1BA6">
            <w:pPr>
              <w:jc w:val="center"/>
              <w:rPr>
                <w:rFonts w:hint="eastAsia" w:ascii="宋体" w:hAnsi="宋体" w:eastAsia="宋体" w:cs="宋体"/>
                <w:b/>
                <w:bCs/>
                <w:i w:val="0"/>
                <w:iCs w:val="0"/>
                <w:color w:val="000000"/>
                <w:sz w:val="28"/>
                <w:szCs w:val="28"/>
                <w:u w:val="none"/>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A573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财政专项资金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A1FC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财政非专项资金</w:t>
            </w:r>
          </w:p>
        </w:tc>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5C4E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社会资本投入</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542E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社会</w:t>
            </w:r>
            <w:r>
              <w:rPr>
                <w:rFonts w:hint="eastAsia" w:ascii="宋体" w:hAnsi="宋体" w:eastAsia="宋体" w:cs="宋体"/>
                <w:b/>
                <w:bCs/>
                <w:i w:val="0"/>
                <w:iCs w:val="0"/>
                <w:color w:val="000000"/>
                <w:kern w:val="0"/>
                <w:sz w:val="21"/>
                <w:szCs w:val="21"/>
                <w:u w:val="none"/>
                <w:lang w:val="en-US" w:eastAsia="zh-CN" w:bidi="ar"/>
              </w:rPr>
              <w:br w:type="textWrapping"/>
            </w:r>
            <w:r>
              <w:rPr>
                <w:rFonts w:hint="eastAsia" w:ascii="宋体" w:hAnsi="宋体" w:eastAsia="宋体" w:cs="宋体"/>
                <w:b/>
                <w:bCs/>
                <w:i w:val="0"/>
                <w:iCs w:val="0"/>
                <w:color w:val="000000"/>
                <w:kern w:val="0"/>
                <w:sz w:val="21"/>
                <w:szCs w:val="21"/>
                <w:u w:val="none"/>
                <w:lang w:val="en-US" w:eastAsia="zh-CN" w:bidi="ar"/>
              </w:rPr>
              <w:t>捐赠</w:t>
            </w:r>
          </w:p>
        </w:tc>
        <w:tc>
          <w:tcPr>
            <w:tcW w:w="33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DCCEC3">
            <w:pPr>
              <w:jc w:val="center"/>
              <w:rPr>
                <w:rFonts w:hint="eastAsia" w:ascii="宋体" w:hAnsi="宋体" w:eastAsia="宋体" w:cs="宋体"/>
                <w:b/>
                <w:bCs/>
                <w:i w:val="0"/>
                <w:iCs w:val="0"/>
                <w:color w:val="000000"/>
                <w:sz w:val="28"/>
                <w:szCs w:val="28"/>
                <w:u w:val="none"/>
              </w:rPr>
            </w:pPr>
          </w:p>
        </w:tc>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CDD353">
            <w:pPr>
              <w:jc w:val="center"/>
              <w:rPr>
                <w:rFonts w:hint="eastAsia" w:ascii="宋体" w:hAnsi="宋体" w:eastAsia="宋体" w:cs="宋体"/>
                <w:b/>
                <w:bCs/>
                <w:i w:val="0"/>
                <w:iCs w:val="0"/>
                <w:color w:val="000000"/>
                <w:sz w:val="28"/>
                <w:szCs w:val="28"/>
                <w:u w:val="none"/>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24BBF7">
            <w:pPr>
              <w:jc w:val="center"/>
              <w:rPr>
                <w:rFonts w:hint="eastAsia" w:ascii="宋体" w:hAnsi="宋体" w:eastAsia="宋体" w:cs="宋体"/>
                <w:b/>
                <w:bCs/>
                <w:i w:val="0"/>
                <w:iCs w:val="0"/>
                <w:color w:val="000000"/>
                <w:sz w:val="28"/>
                <w:szCs w:val="28"/>
                <w:u w:val="none"/>
              </w:rPr>
            </w:pPr>
          </w:p>
        </w:tc>
        <w:tc>
          <w:tcPr>
            <w:tcW w:w="9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B3A2AA">
            <w:pPr>
              <w:jc w:val="center"/>
              <w:rPr>
                <w:rFonts w:hint="eastAsia" w:ascii="宋体" w:hAnsi="宋体" w:eastAsia="宋体" w:cs="宋体"/>
                <w:b/>
                <w:bCs/>
                <w:i w:val="0"/>
                <w:iCs w:val="0"/>
                <w:color w:val="000000"/>
                <w:sz w:val="24"/>
                <w:szCs w:val="24"/>
                <w:u w:val="none"/>
              </w:rPr>
            </w:pPr>
          </w:p>
        </w:tc>
        <w:tc>
          <w:tcPr>
            <w:tcW w:w="9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77EE5A">
            <w:pPr>
              <w:jc w:val="center"/>
              <w:rPr>
                <w:rFonts w:hint="eastAsia" w:ascii="宋体" w:hAnsi="宋体" w:eastAsia="宋体" w:cs="宋体"/>
                <w:b/>
                <w:bCs/>
                <w:i w:val="0"/>
                <w:iCs w:val="0"/>
                <w:color w:val="000000"/>
                <w:sz w:val="28"/>
                <w:szCs w:val="28"/>
                <w:u w:val="none"/>
              </w:rPr>
            </w:pPr>
          </w:p>
        </w:tc>
      </w:tr>
      <w:tr w14:paraId="268B3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38" w:hRule="atLeast"/>
        </w:trPr>
        <w:tc>
          <w:tcPr>
            <w:tcW w:w="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B7C1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4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DCA4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河田镇</w:t>
            </w:r>
          </w:p>
        </w:tc>
        <w:tc>
          <w:tcPr>
            <w:tcW w:w="4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5A22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中坊村</w:t>
            </w: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2D57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河田镇中坊稀土人才安居保障项目</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E2D7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乡村产业振兴类</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D2DB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500</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C0ED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160</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31D0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340</w:t>
            </w:r>
          </w:p>
        </w:tc>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FFF8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BE21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w:t>
            </w:r>
          </w:p>
        </w:tc>
        <w:tc>
          <w:tcPr>
            <w:tcW w:w="3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F8CBB">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新建一栋占地约800㎡、总建筑面积约3000㎡，框架结构，四层的乡村振兴人才安居房，配套建设休闲广场、运动广场等。</w:t>
            </w:r>
          </w:p>
        </w:tc>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5479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2026</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2027</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2552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河田镇人民政府</w:t>
            </w:r>
          </w:p>
        </w:tc>
        <w:tc>
          <w:tcPr>
            <w:tcW w:w="9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0509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林增辉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卜健炀</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1CFD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自然资源局、林业局、住建局</w:t>
            </w:r>
          </w:p>
        </w:tc>
      </w:tr>
      <w:tr w14:paraId="7CA55D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28" w:hRule="atLeast"/>
        </w:trPr>
        <w:tc>
          <w:tcPr>
            <w:tcW w:w="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35AF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w:t>
            </w:r>
          </w:p>
        </w:tc>
        <w:tc>
          <w:tcPr>
            <w:tcW w:w="4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E884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河田镇</w:t>
            </w:r>
          </w:p>
        </w:tc>
        <w:tc>
          <w:tcPr>
            <w:tcW w:w="4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9242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伯湖村</w:t>
            </w: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4438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河田镇伯湖村红医摇篮·康养伯湖乡村运营配套项目</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AA6A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乡村产业振兴类</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5B3C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200</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1DBE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140</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1C40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0</w:t>
            </w:r>
          </w:p>
        </w:tc>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C543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60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2802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w:t>
            </w:r>
          </w:p>
        </w:tc>
        <w:tc>
          <w:tcPr>
            <w:tcW w:w="3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28B65">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新建一栋装配式“红医药膳品牌体验中心”。作品造型为红医精神打卡地标，内部功能集展示、体验、研学、美食于一体。占地约130平方米，总建筑面积约200平方米，包含雕塑外型、装配式结构、室内装修及水电、基础等。配套设置新时代文明实践志愿服务站点（岗位）。</w:t>
            </w:r>
          </w:p>
        </w:tc>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2F25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2026</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2027</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8121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河田镇人民政府</w:t>
            </w:r>
          </w:p>
        </w:tc>
        <w:tc>
          <w:tcPr>
            <w:tcW w:w="9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655C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傅传明</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卜健炀</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44E6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住建局、文旅局、自然资源局</w:t>
            </w:r>
          </w:p>
        </w:tc>
      </w:tr>
      <w:tr w14:paraId="0F9533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09" w:hRule="atLeast"/>
        </w:trPr>
        <w:tc>
          <w:tcPr>
            <w:tcW w:w="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1207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w:t>
            </w:r>
          </w:p>
        </w:tc>
        <w:tc>
          <w:tcPr>
            <w:tcW w:w="4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6DA0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河田镇</w:t>
            </w:r>
          </w:p>
        </w:tc>
        <w:tc>
          <w:tcPr>
            <w:tcW w:w="4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C4D0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南塘村</w:t>
            </w: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CB9E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南塘村河田鸡展销中心智慧农村系统示范项目</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66B3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乡村公共服务类</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0072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30</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7B4D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30</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310A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w:t>
            </w:r>
          </w:p>
        </w:tc>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D96E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0273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w:t>
            </w:r>
          </w:p>
        </w:tc>
        <w:tc>
          <w:tcPr>
            <w:tcW w:w="3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91437">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结合已有的河田鸡展销中心，联通河田镇辖区内各大河田鸡产业、河田鸡预制菜产业园监控视频、沟通各大农业合作社接入育秧、无人机自动化播种、无人机植保喷洒等，搭建智慧农村可视化平台。</w:t>
            </w:r>
          </w:p>
        </w:tc>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5200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2026</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2027</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5C7F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南塘村民委员会</w:t>
            </w:r>
          </w:p>
        </w:tc>
        <w:tc>
          <w:tcPr>
            <w:tcW w:w="9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06AA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陈凤生</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卜健炀</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33EA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河田镇人民政府、农业农村局</w:t>
            </w:r>
          </w:p>
        </w:tc>
      </w:tr>
      <w:tr w14:paraId="7A9767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39" w:hRule="atLeast"/>
        </w:trPr>
        <w:tc>
          <w:tcPr>
            <w:tcW w:w="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4AA9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w:t>
            </w:r>
          </w:p>
        </w:tc>
        <w:tc>
          <w:tcPr>
            <w:tcW w:w="4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7059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河田镇</w:t>
            </w:r>
          </w:p>
        </w:tc>
        <w:tc>
          <w:tcPr>
            <w:tcW w:w="4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3566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南塘村</w:t>
            </w: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AEB6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南塘村观溪精品民宿及露营基地提升项目</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2002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乡村产业振兴类</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B75A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115</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D9F3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115</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8477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w:t>
            </w:r>
          </w:p>
        </w:tc>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1D2D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F9DA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w:t>
            </w:r>
          </w:p>
        </w:tc>
        <w:tc>
          <w:tcPr>
            <w:tcW w:w="3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720E9">
            <w:pPr>
              <w:keepNext w:val="0"/>
              <w:keepLines w:val="0"/>
              <w:pageBreakBefore w:val="0"/>
              <w:widowControl/>
              <w:numPr>
                <w:ilvl w:val="0"/>
                <w:numId w:val="1"/>
              </w:numPr>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提升已有的位于南塘耕读人家生态树屋：（1）增设2套精品民宿，配备照明等基础设施；（2）针对生态树屋的整体安防进行提升。</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2.利用滨江公园紧邻汀江河万亩优质稻的优质资源，打造滨江公园露营基地，露营场地改造提升约1000平方，配备可移动式木平台、照明等配套设施，相关休闲氛围提升，邻河建设护栏等附属设施。</w:t>
            </w:r>
          </w:p>
          <w:p w14:paraId="4F382222">
            <w:pPr>
              <w:keepNext w:val="0"/>
              <w:keepLines w:val="0"/>
              <w:pageBreakBefore w:val="0"/>
              <w:widowControl/>
              <w:numPr>
                <w:ilvl w:val="0"/>
                <w:numId w:val="0"/>
              </w:numPr>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3.打造新时代文明实践耕读文明新阵地。</w:t>
            </w:r>
          </w:p>
        </w:tc>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454A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2026</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2027</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6D7C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南塘村民委员会</w:t>
            </w:r>
          </w:p>
        </w:tc>
        <w:tc>
          <w:tcPr>
            <w:tcW w:w="9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DE89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陈凤生</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卜健炀</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621C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河田镇人民政府</w:t>
            </w:r>
          </w:p>
        </w:tc>
      </w:tr>
      <w:tr w14:paraId="5D9554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78" w:hRule="atLeast"/>
        </w:trPr>
        <w:tc>
          <w:tcPr>
            <w:tcW w:w="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DB51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w:t>
            </w:r>
          </w:p>
        </w:tc>
        <w:tc>
          <w:tcPr>
            <w:tcW w:w="4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C6F3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河田镇</w:t>
            </w:r>
          </w:p>
        </w:tc>
        <w:tc>
          <w:tcPr>
            <w:tcW w:w="4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664C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南塘村</w:t>
            </w: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E136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南塘村环万亩良田骑行步道提升改造项目</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A37C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宜居乡村建设类</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886D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65</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E166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65</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5E81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w:t>
            </w:r>
          </w:p>
        </w:tc>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21AE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35F3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w:t>
            </w:r>
          </w:p>
        </w:tc>
        <w:tc>
          <w:tcPr>
            <w:tcW w:w="3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639D0">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结合汀江防洪堤步道，新建环万亩良田骑行步道约100米；硬化现有机耕道路约250米，并配备护栏等设施。在步道增设精神文明建设宣传栏。</w:t>
            </w:r>
          </w:p>
        </w:tc>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5CAA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2026</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2027</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8B2E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南塘村民委员会</w:t>
            </w:r>
          </w:p>
        </w:tc>
        <w:tc>
          <w:tcPr>
            <w:tcW w:w="9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5CD1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陈凤生</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卜健炀</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1AB3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水利局、文旅局</w:t>
            </w:r>
          </w:p>
        </w:tc>
      </w:tr>
      <w:tr w14:paraId="72FE7F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38" w:hRule="atLeast"/>
        </w:trPr>
        <w:tc>
          <w:tcPr>
            <w:tcW w:w="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DFC7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w:t>
            </w:r>
          </w:p>
        </w:tc>
        <w:tc>
          <w:tcPr>
            <w:tcW w:w="4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1814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河田镇</w:t>
            </w:r>
          </w:p>
        </w:tc>
        <w:tc>
          <w:tcPr>
            <w:tcW w:w="4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D2B1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南塘村</w:t>
            </w: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402F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南塘农业生产配套建设工程</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EFA0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乡村基础设施类</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ECB3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90</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60B3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90</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8C0A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w:t>
            </w:r>
          </w:p>
        </w:tc>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A4A1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86ED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w:t>
            </w:r>
          </w:p>
        </w:tc>
        <w:tc>
          <w:tcPr>
            <w:tcW w:w="3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C1798">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罗地河泥湖自然村建设重力式拦河坝一座。</w:t>
            </w:r>
          </w:p>
        </w:tc>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93CF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2026</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2027</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24BC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南塘村民委员会</w:t>
            </w:r>
          </w:p>
        </w:tc>
        <w:tc>
          <w:tcPr>
            <w:tcW w:w="9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A813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陈凤生</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卜健炀</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E9F2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水利局、农业农村局</w:t>
            </w:r>
          </w:p>
        </w:tc>
      </w:tr>
      <w:tr w14:paraId="73C8DD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76" w:hRule="atLeast"/>
        </w:trPr>
        <w:tc>
          <w:tcPr>
            <w:tcW w:w="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752E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7</w:t>
            </w:r>
          </w:p>
        </w:tc>
        <w:tc>
          <w:tcPr>
            <w:tcW w:w="4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0887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策武镇</w:t>
            </w:r>
          </w:p>
        </w:tc>
        <w:tc>
          <w:tcPr>
            <w:tcW w:w="4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1931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策田村</w:t>
            </w: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3FD2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策武镇策田村三农综合服务中心建设项目</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5D92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乡村产业振兴类</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9987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320</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7AD6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300</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0A69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20</w:t>
            </w:r>
          </w:p>
        </w:tc>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3469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E7F1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w:t>
            </w:r>
          </w:p>
        </w:tc>
        <w:tc>
          <w:tcPr>
            <w:tcW w:w="3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E5769">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建设地点为策田村。新建四层框架结构三农综合服务中心场所1栋，占地面积约500㎡，总建筑面积约2000㎡（含外墙装修等）。依托服务中心，打造新时代文明实践示范点，配套建设新时代文明实践志愿服务站。</w:t>
            </w:r>
          </w:p>
        </w:tc>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6709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2026</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2027</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EC72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策田村村民委员会</w:t>
            </w:r>
          </w:p>
        </w:tc>
        <w:tc>
          <w:tcPr>
            <w:tcW w:w="9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B644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沈叶香张桥水</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6C07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住建局、自然资源局</w:t>
            </w:r>
          </w:p>
        </w:tc>
      </w:tr>
      <w:tr w14:paraId="70BFD3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49" w:hRule="atLeast"/>
        </w:trPr>
        <w:tc>
          <w:tcPr>
            <w:tcW w:w="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5B9B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w:t>
            </w:r>
          </w:p>
        </w:tc>
        <w:tc>
          <w:tcPr>
            <w:tcW w:w="4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037E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新桥镇</w:t>
            </w:r>
          </w:p>
        </w:tc>
        <w:tc>
          <w:tcPr>
            <w:tcW w:w="4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C3F2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江坊村</w:t>
            </w: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C13A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江坊村休闲驿站建设项目</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39F7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乡村产业振兴类</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1654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50</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32E2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50</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F7E1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w:t>
            </w:r>
          </w:p>
        </w:tc>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718A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189D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w:t>
            </w:r>
          </w:p>
        </w:tc>
        <w:tc>
          <w:tcPr>
            <w:tcW w:w="3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A46F7">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对江坊村原有旧水电站闲置场地及建筑进行改造提升，主要建设内容分为三项：一是闲置房屋功能提升改造；二是休闲广场建设；三是特色景观节点打造；四是增设精神文明建设宣传栏。</w:t>
            </w:r>
          </w:p>
        </w:tc>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B837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2026</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2027</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572C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江坊村民委员会</w:t>
            </w:r>
          </w:p>
        </w:tc>
        <w:tc>
          <w:tcPr>
            <w:tcW w:w="9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6D91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江仰亲</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余长鑫</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刘秋芸</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9FCC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农业农村局、</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自然资源局</w:t>
            </w:r>
          </w:p>
        </w:tc>
      </w:tr>
      <w:tr w14:paraId="3FD610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92" w:hRule="atLeast"/>
        </w:trPr>
        <w:tc>
          <w:tcPr>
            <w:tcW w:w="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79FB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9</w:t>
            </w:r>
          </w:p>
        </w:tc>
        <w:tc>
          <w:tcPr>
            <w:tcW w:w="4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89DE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新桥镇</w:t>
            </w:r>
          </w:p>
        </w:tc>
        <w:tc>
          <w:tcPr>
            <w:tcW w:w="4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7509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江坊村</w:t>
            </w: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0332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江坊村道路提升暨毛泽覃旧居周边环境整治提升工程项目</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D126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乡村基础设施类</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68A5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20</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7A2F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20</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20C5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w:t>
            </w:r>
          </w:p>
        </w:tc>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CB5A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FED3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w:t>
            </w:r>
          </w:p>
        </w:tc>
        <w:tc>
          <w:tcPr>
            <w:tcW w:w="3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EBD2D">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对毛泽覃旧居周边环境进行整体提升，水沟整改、修建损毁道路等。</w:t>
            </w:r>
          </w:p>
        </w:tc>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E60D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2026</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2027</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B06D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江坊村民委员会</w:t>
            </w:r>
          </w:p>
        </w:tc>
        <w:tc>
          <w:tcPr>
            <w:tcW w:w="9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7CBE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江仰亲</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余长鑫</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刘秋芸</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2010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交通局、</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农业农村局</w:t>
            </w:r>
          </w:p>
        </w:tc>
      </w:tr>
      <w:tr w14:paraId="05FB59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92" w:hRule="atLeast"/>
        </w:trPr>
        <w:tc>
          <w:tcPr>
            <w:tcW w:w="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3319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10</w:t>
            </w:r>
          </w:p>
        </w:tc>
        <w:tc>
          <w:tcPr>
            <w:tcW w:w="4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81EA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新桥镇</w:t>
            </w:r>
          </w:p>
        </w:tc>
        <w:tc>
          <w:tcPr>
            <w:tcW w:w="4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527A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江坊村</w:t>
            </w: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ACD8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江坊村应急饮水工程</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5187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乡村基础设施类</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8A6C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30</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617B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30</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7FDD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w:t>
            </w:r>
          </w:p>
        </w:tc>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99B9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87F2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w:t>
            </w:r>
          </w:p>
        </w:tc>
        <w:tc>
          <w:tcPr>
            <w:tcW w:w="3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D817B">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采购抽水泵，由汀江河抽水至原松树岗水厂；建一座蓄水池，铺设水管、配件安装及部分配套设施建设等。</w:t>
            </w:r>
          </w:p>
        </w:tc>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5D8B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2026</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2027</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C99C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江坊村民委员会</w:t>
            </w:r>
          </w:p>
        </w:tc>
        <w:tc>
          <w:tcPr>
            <w:tcW w:w="9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B8E4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江仰亲</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余长鑫</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刘秋芸</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AA11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农业农村局、</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自然资源局</w:t>
            </w:r>
          </w:p>
        </w:tc>
      </w:tr>
      <w:tr w14:paraId="0F8899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40" w:hRule="atLeast"/>
        </w:trPr>
        <w:tc>
          <w:tcPr>
            <w:tcW w:w="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C6EA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11</w:t>
            </w:r>
          </w:p>
        </w:tc>
        <w:tc>
          <w:tcPr>
            <w:tcW w:w="4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824E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涂坊镇</w:t>
            </w:r>
          </w:p>
        </w:tc>
        <w:tc>
          <w:tcPr>
            <w:tcW w:w="4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65A6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溪源村</w:t>
            </w: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C5AE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涂坊镇溪源村茶香食品厂建设项目</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AEF4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乡村产业振兴类</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CB4C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100</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B0BC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100</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7A68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w:t>
            </w:r>
          </w:p>
        </w:tc>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44F5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5F60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w:t>
            </w:r>
          </w:p>
        </w:tc>
        <w:tc>
          <w:tcPr>
            <w:tcW w:w="3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B433D">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新建一栋占地约150平方米、总建筑面积约450平米的框架结构的三层茶制品加工厂，包括货梯、消防设施、监控系统等配套设施建设。</w:t>
            </w:r>
          </w:p>
        </w:tc>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83C3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2026</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2027</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1AB4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溪源村民委员会</w:t>
            </w:r>
          </w:p>
        </w:tc>
        <w:tc>
          <w:tcPr>
            <w:tcW w:w="9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DFAB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涂美和</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王荣火</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69B6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农业农村局、住建局、自然资源局</w:t>
            </w:r>
          </w:p>
        </w:tc>
      </w:tr>
      <w:tr w14:paraId="3BEDA3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93" w:hRule="atLeast"/>
        </w:trPr>
        <w:tc>
          <w:tcPr>
            <w:tcW w:w="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B243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12</w:t>
            </w:r>
          </w:p>
        </w:tc>
        <w:tc>
          <w:tcPr>
            <w:tcW w:w="4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6A93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大同镇</w:t>
            </w:r>
          </w:p>
        </w:tc>
        <w:tc>
          <w:tcPr>
            <w:tcW w:w="4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BD83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新庄村</w:t>
            </w: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D76A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长汀县大同镇新庄村亲子田园研学基地</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893F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乡村产业振兴类</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1585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100</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5178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100</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5253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w:t>
            </w:r>
          </w:p>
        </w:tc>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491D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6795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w:t>
            </w:r>
          </w:p>
        </w:tc>
        <w:tc>
          <w:tcPr>
            <w:tcW w:w="3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003F0">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项目位于新庄村，计划打造林下亲子休闲空间、耕读田园、生态修复、景观提升、游乐设施、基础设施完善提升及综合楼内设备配套。打造成长汀最具特色的亲子田园研学基地。</w:t>
            </w:r>
          </w:p>
        </w:tc>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4435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2026</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2027</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5EBA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新庄村民委员会</w:t>
            </w:r>
          </w:p>
        </w:tc>
        <w:tc>
          <w:tcPr>
            <w:tcW w:w="9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23CF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董科伟  丘春基</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9C42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林业局、文旅局、自然资源局</w:t>
            </w:r>
          </w:p>
        </w:tc>
      </w:tr>
      <w:tr w14:paraId="58A4ED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3" w:hRule="atLeast"/>
        </w:trPr>
        <w:tc>
          <w:tcPr>
            <w:tcW w:w="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4581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13</w:t>
            </w:r>
          </w:p>
        </w:tc>
        <w:tc>
          <w:tcPr>
            <w:tcW w:w="4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C43F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大同镇</w:t>
            </w:r>
          </w:p>
        </w:tc>
        <w:tc>
          <w:tcPr>
            <w:tcW w:w="4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4645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师福村</w:t>
            </w: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B38C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大同镇师福村三农综合服务中心建设项目</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6EA8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乡村产业振兴类</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06B2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511</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1FDB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511</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8F1E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w:t>
            </w:r>
          </w:p>
        </w:tc>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6A00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3EC7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w:t>
            </w:r>
          </w:p>
        </w:tc>
        <w:tc>
          <w:tcPr>
            <w:tcW w:w="3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BE0FE">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在大同镇师福村建设三农综合服务中心一栋。1.新建三农综合服务中心1栋，框架结构4层，占地面积约500㎡，总建筑面积约2000㎡；2.功能包含农资区、农产品展销区、多功能培训区、办公区等功能分区；</w:t>
            </w:r>
            <w:r>
              <w:rPr>
                <w:rFonts w:hint="eastAsia" w:ascii="宋体" w:hAnsi="宋体" w:eastAsia="宋体" w:cs="宋体"/>
                <w:i w:val="0"/>
                <w:iCs w:val="0"/>
                <w:color w:val="auto"/>
                <w:kern w:val="0"/>
                <w:sz w:val="21"/>
                <w:szCs w:val="21"/>
                <w:u w:val="none"/>
                <w:lang w:val="en-US" w:eastAsia="zh-CN" w:bidi="ar"/>
              </w:rPr>
              <w:t>3.配套完善水电等相关附属设施。</w:t>
            </w:r>
          </w:p>
        </w:tc>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B147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2026</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2027</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87A4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师福村民委员会</w:t>
            </w:r>
          </w:p>
        </w:tc>
        <w:tc>
          <w:tcPr>
            <w:tcW w:w="9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50B4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陈伟铭  熊莉华</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7387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农业农村局、自然资源局、住建局</w:t>
            </w:r>
          </w:p>
        </w:tc>
      </w:tr>
      <w:tr w14:paraId="16C637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0" w:hRule="atLeast"/>
        </w:trPr>
        <w:tc>
          <w:tcPr>
            <w:tcW w:w="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C074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14</w:t>
            </w:r>
          </w:p>
        </w:tc>
        <w:tc>
          <w:tcPr>
            <w:tcW w:w="4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A9C4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古城镇</w:t>
            </w:r>
          </w:p>
        </w:tc>
        <w:tc>
          <w:tcPr>
            <w:tcW w:w="4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AD87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中都村</w:t>
            </w: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D8D7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古城镇中都村农产品展销交易中心项目</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058E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乡村产业振兴类</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FAAE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620</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3BD1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420</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5816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w:t>
            </w:r>
          </w:p>
        </w:tc>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E61E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200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5F8B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w:t>
            </w:r>
          </w:p>
        </w:tc>
        <w:tc>
          <w:tcPr>
            <w:tcW w:w="3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8B527">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中都村新大街路段，项目规划用地面积约1200平方米，新建占地面积约800平方米、四层框架结构、建筑面积约2400平方米的集农产品收储、加工、展销，数字电商运营、快捷物流等功能于一体的展销交易中心一栋（含装修）及配套附属工程建设等。</w:t>
            </w:r>
          </w:p>
        </w:tc>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68D1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2026</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2027</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A6AA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中都村民委员会</w:t>
            </w:r>
          </w:p>
        </w:tc>
        <w:tc>
          <w:tcPr>
            <w:tcW w:w="9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F85B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廖思河</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胡聪聪</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17D6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农业农村局、住建局、自然资源局</w:t>
            </w:r>
          </w:p>
        </w:tc>
      </w:tr>
      <w:tr w14:paraId="5E7C07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63" w:hRule="atLeast"/>
        </w:trPr>
        <w:tc>
          <w:tcPr>
            <w:tcW w:w="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D1CD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15</w:t>
            </w:r>
          </w:p>
        </w:tc>
        <w:tc>
          <w:tcPr>
            <w:tcW w:w="4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C251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古城镇</w:t>
            </w:r>
          </w:p>
        </w:tc>
        <w:tc>
          <w:tcPr>
            <w:tcW w:w="4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80EE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中都村</w:t>
            </w: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F053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古城镇中都村道路提升项目</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FC29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乡村基础设施类</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B739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33</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2B90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33</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71CC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w:t>
            </w:r>
          </w:p>
        </w:tc>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B0FC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141F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w:t>
            </w:r>
          </w:p>
        </w:tc>
        <w:tc>
          <w:tcPr>
            <w:tcW w:w="3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66DC8">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对古城镇中都村龙腾路至新大街全长约400米、路面宽度约6米，共计约2400平方米的连接道路进行“白改黑”改造提升。</w:t>
            </w:r>
          </w:p>
        </w:tc>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0328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2026</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2027</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49B1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中都村民委员会</w:t>
            </w:r>
          </w:p>
        </w:tc>
        <w:tc>
          <w:tcPr>
            <w:tcW w:w="9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D99A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廖思河</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胡聪聪</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9BA4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古城镇人民政府、交通局</w:t>
            </w:r>
          </w:p>
        </w:tc>
      </w:tr>
      <w:tr w14:paraId="55C019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92" w:hRule="atLeast"/>
        </w:trPr>
        <w:tc>
          <w:tcPr>
            <w:tcW w:w="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8502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16</w:t>
            </w:r>
          </w:p>
        </w:tc>
        <w:tc>
          <w:tcPr>
            <w:tcW w:w="4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513A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古城镇</w:t>
            </w:r>
          </w:p>
        </w:tc>
        <w:tc>
          <w:tcPr>
            <w:tcW w:w="4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B931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中都村</w:t>
            </w: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4E90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古城镇中都村农田保护护岸建设项目</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23E2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乡村基础设施类</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8BC0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50</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D93E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50</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0454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w:t>
            </w:r>
          </w:p>
        </w:tc>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71EC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9678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w:t>
            </w:r>
          </w:p>
        </w:tc>
        <w:tc>
          <w:tcPr>
            <w:tcW w:w="3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8A981">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在中都村老口河河嬷丘河段新建长约400米、高约2.8米的农田保护护岸。</w:t>
            </w:r>
          </w:p>
        </w:tc>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5DAB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2026</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2027</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724C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中都村民委员会</w:t>
            </w:r>
          </w:p>
        </w:tc>
        <w:tc>
          <w:tcPr>
            <w:tcW w:w="9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606E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廖思河</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胡聪聪</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FB76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水利局</w:t>
            </w:r>
          </w:p>
        </w:tc>
      </w:tr>
      <w:tr w14:paraId="4790E1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54" w:hRule="atLeast"/>
        </w:trPr>
        <w:tc>
          <w:tcPr>
            <w:tcW w:w="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264B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17</w:t>
            </w:r>
          </w:p>
        </w:tc>
        <w:tc>
          <w:tcPr>
            <w:tcW w:w="4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DE80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南山镇</w:t>
            </w:r>
          </w:p>
        </w:tc>
        <w:tc>
          <w:tcPr>
            <w:tcW w:w="4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7A44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黄家庄村</w:t>
            </w: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FA69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人饮水工程</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FC0D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乡村基础设施类</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DF7D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48</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6B1F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48</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C22C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w:t>
            </w:r>
          </w:p>
        </w:tc>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008E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3B80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w:t>
            </w:r>
          </w:p>
        </w:tc>
        <w:tc>
          <w:tcPr>
            <w:tcW w:w="3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B7472">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1.打井二口，含其它配套设施工程；2.饮水管道主管等配套建设。</w:t>
            </w:r>
          </w:p>
        </w:tc>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351D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2026</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2027</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3B0B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黄家庄村民委员会</w:t>
            </w:r>
          </w:p>
        </w:tc>
        <w:tc>
          <w:tcPr>
            <w:tcW w:w="9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42BB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黄彬铭张  健</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50A4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农业农村局、水利局</w:t>
            </w:r>
          </w:p>
        </w:tc>
      </w:tr>
      <w:tr w14:paraId="37D568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5" w:hRule="atLeast"/>
        </w:trPr>
        <w:tc>
          <w:tcPr>
            <w:tcW w:w="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5F7F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18</w:t>
            </w:r>
          </w:p>
        </w:tc>
        <w:tc>
          <w:tcPr>
            <w:tcW w:w="4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888E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南山镇</w:t>
            </w:r>
          </w:p>
        </w:tc>
        <w:tc>
          <w:tcPr>
            <w:tcW w:w="4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752A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黄家庄村</w:t>
            </w: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89A1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红九军团政治部旧址文旅规划建设提升项目</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43DB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乡村文化振兴类</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BD49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90</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740B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90</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7B34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w:t>
            </w:r>
          </w:p>
        </w:tc>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CC3D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3F3A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w:t>
            </w:r>
          </w:p>
        </w:tc>
        <w:tc>
          <w:tcPr>
            <w:tcW w:w="3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38E4F">
            <w:pPr>
              <w:keepNext w:val="0"/>
              <w:keepLines w:val="0"/>
              <w:pageBreakBefore w:val="0"/>
              <w:widowControl/>
              <w:numPr>
                <w:ilvl w:val="0"/>
                <w:numId w:val="0"/>
              </w:numPr>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开展红九军团政治部旧址保护利用与乡村振兴全面提升规划；2.对红九军团政治部旧址及周边规划利用区修缮；3.旧址内部展陈与周边业态配套设施建设及村内各类文化和产业点标识布局等建设；4.依托红九军团政治部旧址，打造新时代文明实践示范点，配套建设新时代文明实践志愿服务站。</w:t>
            </w:r>
          </w:p>
        </w:tc>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A736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2026</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2027</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CDD5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黄家庄村民委员会</w:t>
            </w:r>
          </w:p>
        </w:tc>
        <w:tc>
          <w:tcPr>
            <w:tcW w:w="9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AA83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黄彬铭张  健</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B72C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文旅局</w:t>
            </w:r>
          </w:p>
        </w:tc>
      </w:tr>
      <w:tr w14:paraId="6DF4CA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85" w:hRule="atLeast"/>
        </w:trPr>
        <w:tc>
          <w:tcPr>
            <w:tcW w:w="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5221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19</w:t>
            </w:r>
          </w:p>
        </w:tc>
        <w:tc>
          <w:tcPr>
            <w:tcW w:w="4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F458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南山镇</w:t>
            </w:r>
          </w:p>
        </w:tc>
        <w:tc>
          <w:tcPr>
            <w:tcW w:w="4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1244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黄家庄村</w:t>
            </w: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4430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黄家庄农文旅生态共富产业服务中心</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3B49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乡村产业振兴类</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7011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345</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B223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345</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2E1F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w:t>
            </w:r>
          </w:p>
        </w:tc>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B426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5F86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w:t>
            </w:r>
          </w:p>
        </w:tc>
        <w:tc>
          <w:tcPr>
            <w:tcW w:w="3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C6A7D">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冷链仓储改造工程，包括低温速冻库、保鲜冷藏库，及配套设施等；2.农产品加工设备配套购置；3.校舍标准化修缮改造，包括翻新校舍墙体、门窗，打通校舍至冻库专用过道；铺设教室地坪漆；改造走廊等；4.农文旅综合服务主楼建设。新建二层产业服务主楼，规划五层地基的基础及货梯安装，建筑面积约1014㎡，配套建设园区道路、给排水、强弱电等基础设施；5.附属配套平房建设。新建78㎡砖混结构附属服务平房（含保安室）等。</w:t>
            </w:r>
          </w:p>
        </w:tc>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246B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2026</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2027</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D3F5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黄家庄村民委员会</w:t>
            </w:r>
          </w:p>
        </w:tc>
        <w:tc>
          <w:tcPr>
            <w:tcW w:w="9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C9BF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黄彬铭张  健</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7117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农业农村局、住建局、自然资源局</w:t>
            </w:r>
          </w:p>
        </w:tc>
      </w:tr>
      <w:tr w14:paraId="7AC323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38" w:hRule="atLeast"/>
        </w:trPr>
        <w:tc>
          <w:tcPr>
            <w:tcW w:w="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A70C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20</w:t>
            </w:r>
          </w:p>
        </w:tc>
        <w:tc>
          <w:tcPr>
            <w:tcW w:w="4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9069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南山镇</w:t>
            </w:r>
          </w:p>
        </w:tc>
        <w:tc>
          <w:tcPr>
            <w:tcW w:w="4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1267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黄家庄村</w:t>
            </w: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3FCC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黄家庄村环境整治</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7ABF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乡村基础设施类</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2F23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20</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B084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20</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196D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w:t>
            </w:r>
          </w:p>
        </w:tc>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AC7B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6DC0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w:t>
            </w:r>
          </w:p>
        </w:tc>
        <w:tc>
          <w:tcPr>
            <w:tcW w:w="3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5AE17">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整治房前屋后乱搭乱建、拆除废弃危房，规整电线、网线、电话线，对村内公共墙面、墙体进行美化粉刷。在村内公共区域打造小微绿地、休闲绿化带生态绿道。开展村庄清洁行动。</w:t>
            </w:r>
          </w:p>
        </w:tc>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4E2F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2026</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2027</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8637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黄家庄村民委员会</w:t>
            </w:r>
          </w:p>
        </w:tc>
        <w:tc>
          <w:tcPr>
            <w:tcW w:w="9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B8C8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黄彬铭张  健</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3E8D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农业农村局</w:t>
            </w:r>
          </w:p>
        </w:tc>
      </w:tr>
      <w:tr w14:paraId="637EA4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39" w:hRule="atLeast"/>
        </w:trPr>
        <w:tc>
          <w:tcPr>
            <w:tcW w:w="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1713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21</w:t>
            </w:r>
          </w:p>
        </w:tc>
        <w:tc>
          <w:tcPr>
            <w:tcW w:w="4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7FB7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羊牯乡</w:t>
            </w:r>
          </w:p>
        </w:tc>
        <w:tc>
          <w:tcPr>
            <w:tcW w:w="4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A0EE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白头村</w:t>
            </w: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A3D3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羊牯乡白头村白头到老康养中心（原敬老院）改造建设项目</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D233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乡村产业振兴类</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DB32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120</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50B7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120</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68BA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w:t>
            </w:r>
          </w:p>
        </w:tc>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2560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F248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w:t>
            </w:r>
          </w:p>
        </w:tc>
        <w:tc>
          <w:tcPr>
            <w:tcW w:w="3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B39D2">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对白头村原敬老院进行装修改造：建设特色产品展示厅、餐饮区、住宿区，提升休闲长廊，维修地面，建设阳光房，以及打造露地活动场所等。</w:t>
            </w:r>
          </w:p>
        </w:tc>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4684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2026</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2027</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9579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白头村民委员会</w:t>
            </w:r>
          </w:p>
        </w:tc>
        <w:tc>
          <w:tcPr>
            <w:tcW w:w="9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6F20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赖  斌</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黎明通</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FC01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羊牯乡人民政府</w:t>
            </w:r>
          </w:p>
        </w:tc>
      </w:tr>
      <w:tr w14:paraId="3760FA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50" w:hRule="atLeast"/>
        </w:trPr>
        <w:tc>
          <w:tcPr>
            <w:tcW w:w="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7350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22</w:t>
            </w:r>
          </w:p>
        </w:tc>
        <w:tc>
          <w:tcPr>
            <w:tcW w:w="4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3EF9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羊牯乡</w:t>
            </w:r>
          </w:p>
        </w:tc>
        <w:tc>
          <w:tcPr>
            <w:tcW w:w="4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E8A6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白头村</w:t>
            </w: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93A5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白头村西坑自来水厂及配套管网建设</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3597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乡村产业振兴类</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C5B9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110</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B81B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110</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F436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w:t>
            </w:r>
          </w:p>
        </w:tc>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E018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7373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w:t>
            </w:r>
          </w:p>
        </w:tc>
        <w:tc>
          <w:tcPr>
            <w:tcW w:w="3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18594">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建设拦水坝1座、蓄水池1座、过滤池1座，并完成管网建设（含主管、入户管，配套安装智能水表等）。</w:t>
            </w:r>
          </w:p>
        </w:tc>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7456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2026</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2027</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7940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白头村民委员会</w:t>
            </w:r>
          </w:p>
        </w:tc>
        <w:tc>
          <w:tcPr>
            <w:tcW w:w="9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8B37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赖  斌</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黎明通</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B22C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水利局</w:t>
            </w:r>
          </w:p>
        </w:tc>
      </w:tr>
      <w:tr w14:paraId="3E303F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3" w:hRule="atLeast"/>
        </w:trPr>
        <w:tc>
          <w:tcPr>
            <w:tcW w:w="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0BED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23</w:t>
            </w:r>
          </w:p>
        </w:tc>
        <w:tc>
          <w:tcPr>
            <w:tcW w:w="4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8BAB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羊牯乡</w:t>
            </w:r>
          </w:p>
        </w:tc>
        <w:tc>
          <w:tcPr>
            <w:tcW w:w="4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EFE0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白头村</w:t>
            </w: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B4A0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白头村自然村及田间道路提升改造项目</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C482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乡村基础设施类</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58A5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77.94</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D6A9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77.94</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0C0E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w:t>
            </w:r>
          </w:p>
        </w:tc>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7787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C74C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w:t>
            </w:r>
          </w:p>
        </w:tc>
        <w:tc>
          <w:tcPr>
            <w:tcW w:w="3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3FA29">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修复涂坑背自然村损毁路面约2000㎡；2处田间道路进行维修和硬化；灌溉水渠渠墙加固，建设护栏等。</w:t>
            </w:r>
          </w:p>
        </w:tc>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370C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2026</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2027</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8FFE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白头村民委员会</w:t>
            </w:r>
          </w:p>
        </w:tc>
        <w:tc>
          <w:tcPr>
            <w:tcW w:w="9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5CD5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赖  斌</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黎明通</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5F00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交通局水利局</w:t>
            </w:r>
          </w:p>
        </w:tc>
      </w:tr>
      <w:tr w14:paraId="370F14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6" w:hRule="atLeast"/>
        </w:trPr>
        <w:tc>
          <w:tcPr>
            <w:tcW w:w="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F6FF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24</w:t>
            </w:r>
          </w:p>
        </w:tc>
        <w:tc>
          <w:tcPr>
            <w:tcW w:w="4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53E8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羊牯乡</w:t>
            </w:r>
          </w:p>
        </w:tc>
        <w:tc>
          <w:tcPr>
            <w:tcW w:w="4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8BD0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白头村</w:t>
            </w: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118C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羊牯乡白头村婚育新风文化体验馆建设项目</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77D0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乡村产业振兴类</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B22F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100</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55E3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100</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E045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w:t>
            </w:r>
          </w:p>
        </w:tc>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AB64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C9DF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w:t>
            </w:r>
          </w:p>
        </w:tc>
        <w:tc>
          <w:tcPr>
            <w:tcW w:w="3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D3F0F">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建设占地面积约500平方，总建筑面积约880平方的活动板房。空间区域包括传统婚俗文化展厅，体验活动场所，文化会客厅，特色农产品展示区，移动婚龄爱情小屋等。依托体验馆打造文明实践阵地与乡村文化会客厅融合建设示范点，配套建设新时代文明实践志愿服务站。</w:t>
            </w:r>
          </w:p>
        </w:tc>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20B4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2026</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2027</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4395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白头村民委员会</w:t>
            </w:r>
          </w:p>
        </w:tc>
        <w:tc>
          <w:tcPr>
            <w:tcW w:w="9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EF0B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赖  斌</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黎明通</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E4CC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羊牯乡人民政府、文旅局、自然资源局</w:t>
            </w:r>
          </w:p>
        </w:tc>
      </w:tr>
      <w:tr w14:paraId="65CA77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40" w:hRule="atLeast"/>
        </w:trPr>
        <w:tc>
          <w:tcPr>
            <w:tcW w:w="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8F38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25</w:t>
            </w:r>
          </w:p>
        </w:tc>
        <w:tc>
          <w:tcPr>
            <w:tcW w:w="4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CD0B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羊牯乡</w:t>
            </w:r>
          </w:p>
        </w:tc>
        <w:tc>
          <w:tcPr>
            <w:tcW w:w="4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0DC9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白头村</w:t>
            </w: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2739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羊牯乡白头村烤烟房建设项目</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176F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乡村产业振兴类</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582B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25</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57CB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25</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8D75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w:t>
            </w:r>
          </w:p>
        </w:tc>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7244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505B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w:t>
            </w:r>
          </w:p>
        </w:tc>
        <w:tc>
          <w:tcPr>
            <w:tcW w:w="3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FCC82">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建设烤烟房5座，建筑面积约200平方。</w:t>
            </w:r>
          </w:p>
        </w:tc>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7696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2026</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2027</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8634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白头村民委员会</w:t>
            </w:r>
          </w:p>
        </w:tc>
        <w:tc>
          <w:tcPr>
            <w:tcW w:w="9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8ACF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赖  斌</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黎明通</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7D34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烟草专卖局、羊牯乡人民政府</w:t>
            </w:r>
          </w:p>
        </w:tc>
      </w:tr>
      <w:tr w14:paraId="658332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75" w:hRule="atLeast"/>
        </w:trPr>
        <w:tc>
          <w:tcPr>
            <w:tcW w:w="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2F52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26</w:t>
            </w:r>
          </w:p>
        </w:tc>
        <w:tc>
          <w:tcPr>
            <w:tcW w:w="4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CE1D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羊牯乡</w:t>
            </w:r>
          </w:p>
        </w:tc>
        <w:tc>
          <w:tcPr>
            <w:tcW w:w="4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78A3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白头村</w:t>
            </w: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82FE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羊牯乡白头村村容村貌提升</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B3ED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乡村基础设施类</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DE4D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70</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E5A8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70</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7205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w:t>
            </w:r>
          </w:p>
        </w:tc>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A10C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5082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w:t>
            </w:r>
          </w:p>
        </w:tc>
        <w:tc>
          <w:tcPr>
            <w:tcW w:w="3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24289">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安装太阳能路灯240盏；太阳能路灯提升改造50盏，开展白头村人居环境整治提升。</w:t>
            </w:r>
          </w:p>
        </w:tc>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F45A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2026</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2027</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A92E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白头村民委员会</w:t>
            </w:r>
          </w:p>
        </w:tc>
        <w:tc>
          <w:tcPr>
            <w:tcW w:w="9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01CC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赖  斌</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黎明通</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FC99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住建局、农业农村局</w:t>
            </w:r>
          </w:p>
        </w:tc>
      </w:tr>
      <w:tr w14:paraId="6609DC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81" w:hRule="atLeast"/>
        </w:trPr>
        <w:tc>
          <w:tcPr>
            <w:tcW w:w="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0493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27</w:t>
            </w:r>
          </w:p>
        </w:tc>
        <w:tc>
          <w:tcPr>
            <w:tcW w:w="459" w:type="dxa"/>
            <w:tcBorders>
              <w:top w:val="nil"/>
              <w:left w:val="single" w:color="000000" w:sz="4" w:space="0"/>
              <w:bottom w:val="single" w:color="000000" w:sz="4" w:space="0"/>
              <w:right w:val="single" w:color="000000" w:sz="4" w:space="0"/>
            </w:tcBorders>
            <w:shd w:val="clear" w:color="auto" w:fill="auto"/>
            <w:vAlign w:val="center"/>
          </w:tcPr>
          <w:p w14:paraId="10E51E9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濯田镇</w:t>
            </w:r>
          </w:p>
        </w:tc>
        <w:tc>
          <w:tcPr>
            <w:tcW w:w="458" w:type="dxa"/>
            <w:tcBorders>
              <w:top w:val="nil"/>
              <w:left w:val="single" w:color="000000" w:sz="4" w:space="0"/>
              <w:bottom w:val="single" w:color="000000" w:sz="4" w:space="0"/>
              <w:right w:val="single" w:color="000000" w:sz="4" w:space="0"/>
            </w:tcBorders>
            <w:shd w:val="clear" w:color="auto" w:fill="auto"/>
            <w:vAlign w:val="center"/>
          </w:tcPr>
          <w:p w14:paraId="5AA3691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水头村</w:t>
            </w: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C442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水头村三农综合服务中心建设及周边基础设施提升项目</w:t>
            </w:r>
          </w:p>
        </w:tc>
        <w:tc>
          <w:tcPr>
            <w:tcW w:w="958" w:type="dxa"/>
            <w:tcBorders>
              <w:top w:val="nil"/>
              <w:left w:val="single" w:color="000000" w:sz="4" w:space="0"/>
              <w:bottom w:val="single" w:color="000000" w:sz="4" w:space="0"/>
              <w:right w:val="single" w:color="000000" w:sz="4" w:space="0"/>
            </w:tcBorders>
            <w:shd w:val="clear" w:color="auto" w:fill="auto"/>
            <w:vAlign w:val="center"/>
          </w:tcPr>
          <w:p w14:paraId="504C6D3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乡村产业振兴类</w:t>
            </w:r>
          </w:p>
        </w:tc>
        <w:tc>
          <w:tcPr>
            <w:tcW w:w="849" w:type="dxa"/>
            <w:tcBorders>
              <w:top w:val="nil"/>
              <w:left w:val="single" w:color="000000" w:sz="4" w:space="0"/>
              <w:bottom w:val="single" w:color="000000" w:sz="4" w:space="0"/>
              <w:right w:val="single" w:color="000000" w:sz="4" w:space="0"/>
            </w:tcBorders>
            <w:shd w:val="clear" w:color="auto" w:fill="auto"/>
            <w:vAlign w:val="center"/>
          </w:tcPr>
          <w:p w14:paraId="7AB74D6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70</w:t>
            </w:r>
          </w:p>
        </w:tc>
        <w:tc>
          <w:tcPr>
            <w:tcW w:w="796" w:type="dxa"/>
            <w:tcBorders>
              <w:top w:val="nil"/>
              <w:left w:val="single" w:color="000000" w:sz="4" w:space="0"/>
              <w:bottom w:val="single" w:color="000000" w:sz="4" w:space="0"/>
              <w:right w:val="single" w:color="000000" w:sz="4" w:space="0"/>
            </w:tcBorders>
            <w:shd w:val="clear" w:color="auto" w:fill="auto"/>
            <w:vAlign w:val="center"/>
          </w:tcPr>
          <w:p w14:paraId="22AE1E1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70</w:t>
            </w:r>
          </w:p>
        </w:tc>
        <w:tc>
          <w:tcPr>
            <w:tcW w:w="795" w:type="dxa"/>
            <w:tcBorders>
              <w:top w:val="nil"/>
              <w:left w:val="single" w:color="000000" w:sz="4" w:space="0"/>
              <w:bottom w:val="single" w:color="000000" w:sz="4" w:space="0"/>
              <w:right w:val="single" w:color="000000" w:sz="4" w:space="0"/>
            </w:tcBorders>
            <w:shd w:val="clear" w:color="auto" w:fill="auto"/>
            <w:noWrap/>
            <w:vAlign w:val="center"/>
          </w:tcPr>
          <w:p w14:paraId="4CC5977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w:t>
            </w:r>
          </w:p>
        </w:tc>
        <w:tc>
          <w:tcPr>
            <w:tcW w:w="701" w:type="dxa"/>
            <w:tcBorders>
              <w:top w:val="nil"/>
              <w:left w:val="single" w:color="000000" w:sz="4" w:space="0"/>
              <w:bottom w:val="single" w:color="000000" w:sz="4" w:space="0"/>
              <w:right w:val="single" w:color="000000" w:sz="4" w:space="0"/>
            </w:tcBorders>
            <w:shd w:val="clear" w:color="auto" w:fill="auto"/>
            <w:vAlign w:val="center"/>
          </w:tcPr>
          <w:p w14:paraId="40B75EC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w:t>
            </w:r>
          </w:p>
        </w:tc>
        <w:tc>
          <w:tcPr>
            <w:tcW w:w="567" w:type="dxa"/>
            <w:tcBorders>
              <w:top w:val="nil"/>
              <w:left w:val="single" w:color="000000" w:sz="4" w:space="0"/>
              <w:bottom w:val="single" w:color="000000" w:sz="4" w:space="0"/>
              <w:right w:val="single" w:color="000000" w:sz="4" w:space="0"/>
            </w:tcBorders>
            <w:shd w:val="clear" w:color="auto" w:fill="auto"/>
            <w:vAlign w:val="center"/>
          </w:tcPr>
          <w:p w14:paraId="5B409BC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w:t>
            </w:r>
          </w:p>
        </w:tc>
        <w:tc>
          <w:tcPr>
            <w:tcW w:w="3316" w:type="dxa"/>
            <w:tcBorders>
              <w:top w:val="nil"/>
              <w:left w:val="single" w:color="000000" w:sz="4" w:space="0"/>
              <w:bottom w:val="single" w:color="000000" w:sz="4" w:space="0"/>
              <w:right w:val="single" w:color="000000" w:sz="4" w:space="0"/>
            </w:tcBorders>
            <w:shd w:val="clear" w:color="auto" w:fill="auto"/>
            <w:vAlign w:val="center"/>
          </w:tcPr>
          <w:p w14:paraId="50AB5457">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新建二层建筑，占地面积约225平方米，建筑面积约450平方米，配套建设水电消防、监控安防等附属设施。</w:t>
            </w:r>
          </w:p>
        </w:tc>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4308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2026</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2027</w:t>
            </w:r>
          </w:p>
        </w:tc>
        <w:tc>
          <w:tcPr>
            <w:tcW w:w="930" w:type="dxa"/>
            <w:tcBorders>
              <w:top w:val="nil"/>
              <w:left w:val="single" w:color="000000" w:sz="4" w:space="0"/>
              <w:bottom w:val="single" w:color="000000" w:sz="4" w:space="0"/>
              <w:right w:val="single" w:color="000000" w:sz="4" w:space="0"/>
            </w:tcBorders>
            <w:shd w:val="clear" w:color="auto" w:fill="auto"/>
            <w:vAlign w:val="center"/>
          </w:tcPr>
          <w:p w14:paraId="223960B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水头村民委员会</w:t>
            </w:r>
          </w:p>
        </w:tc>
        <w:tc>
          <w:tcPr>
            <w:tcW w:w="944" w:type="dxa"/>
            <w:tcBorders>
              <w:top w:val="nil"/>
              <w:left w:val="single" w:color="000000" w:sz="4" w:space="0"/>
              <w:bottom w:val="single" w:color="auto" w:sz="4" w:space="0"/>
              <w:right w:val="single" w:color="000000" w:sz="4" w:space="0"/>
            </w:tcBorders>
            <w:shd w:val="clear" w:color="auto" w:fill="auto"/>
            <w:vAlign w:val="center"/>
          </w:tcPr>
          <w:p w14:paraId="2B51C08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赖其升</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王俊凯</w:t>
            </w:r>
          </w:p>
        </w:tc>
        <w:tc>
          <w:tcPr>
            <w:tcW w:w="931" w:type="dxa"/>
            <w:tcBorders>
              <w:top w:val="nil"/>
              <w:left w:val="single" w:color="000000" w:sz="4" w:space="0"/>
              <w:bottom w:val="single" w:color="auto" w:sz="4" w:space="0"/>
              <w:right w:val="single" w:color="000000" w:sz="4" w:space="0"/>
            </w:tcBorders>
            <w:shd w:val="clear" w:color="auto" w:fill="auto"/>
            <w:vAlign w:val="center"/>
          </w:tcPr>
          <w:p w14:paraId="5536FCE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农业农村局、住建局、自然资源局</w:t>
            </w:r>
          </w:p>
        </w:tc>
      </w:tr>
      <w:tr w14:paraId="1D71D8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81" w:hRule="atLeast"/>
        </w:trPr>
        <w:tc>
          <w:tcPr>
            <w:tcW w:w="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45DE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28</w:t>
            </w:r>
          </w:p>
        </w:tc>
        <w:tc>
          <w:tcPr>
            <w:tcW w:w="4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6056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濯田镇</w:t>
            </w:r>
          </w:p>
        </w:tc>
        <w:tc>
          <w:tcPr>
            <w:tcW w:w="4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D038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水头村</w:t>
            </w: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03D2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水头村水头至桐睦道路硬化工程</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BD3C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乡村基础设施类</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C01A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695</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04D0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245</w:t>
            </w:r>
          </w:p>
        </w:tc>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3C7F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450</w:t>
            </w:r>
          </w:p>
        </w:tc>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A504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24EB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w:t>
            </w:r>
          </w:p>
        </w:tc>
        <w:tc>
          <w:tcPr>
            <w:tcW w:w="3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2A749">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修建两段道路，一条水头至古楼江全长约3.25公里的道路，一条同睦入店至同睦全长约3.43公路的道路，以及两段道路的配套设施。</w:t>
            </w:r>
          </w:p>
        </w:tc>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6A19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2026</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2027</w:t>
            </w:r>
          </w:p>
        </w:tc>
        <w:tc>
          <w:tcPr>
            <w:tcW w:w="930" w:type="dxa"/>
            <w:tcBorders>
              <w:top w:val="single" w:color="000000" w:sz="4" w:space="0"/>
              <w:left w:val="single" w:color="000000" w:sz="4" w:space="0"/>
              <w:bottom w:val="single" w:color="000000" w:sz="4" w:space="0"/>
              <w:right w:val="single" w:color="auto" w:sz="4" w:space="0"/>
            </w:tcBorders>
            <w:shd w:val="clear" w:color="auto" w:fill="auto"/>
            <w:vAlign w:val="center"/>
          </w:tcPr>
          <w:p w14:paraId="1D8A41C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水头村民委员会</w:t>
            </w:r>
          </w:p>
        </w:tc>
        <w:tc>
          <w:tcPr>
            <w:tcW w:w="944" w:type="dxa"/>
            <w:tcBorders>
              <w:top w:val="single" w:color="auto" w:sz="4" w:space="0"/>
              <w:left w:val="single" w:color="auto" w:sz="4" w:space="0"/>
              <w:bottom w:val="single" w:color="auto" w:sz="4" w:space="0"/>
              <w:right w:val="single" w:color="000000" w:sz="4" w:space="0"/>
            </w:tcBorders>
            <w:shd w:val="clear" w:color="auto" w:fill="auto"/>
            <w:vAlign w:val="center"/>
          </w:tcPr>
          <w:p w14:paraId="76CA236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赖其升</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王俊凯</w:t>
            </w:r>
          </w:p>
        </w:tc>
        <w:tc>
          <w:tcPr>
            <w:tcW w:w="931" w:type="dxa"/>
            <w:tcBorders>
              <w:top w:val="single" w:color="auto" w:sz="4" w:space="0"/>
              <w:left w:val="single" w:color="000000" w:sz="4" w:space="0"/>
              <w:bottom w:val="single" w:color="auto" w:sz="4" w:space="0"/>
              <w:right w:val="single" w:color="auto" w:sz="4" w:space="0"/>
            </w:tcBorders>
            <w:shd w:val="clear" w:color="auto" w:fill="auto"/>
            <w:vAlign w:val="center"/>
          </w:tcPr>
          <w:p w14:paraId="7B6AE79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交通局</w:t>
            </w:r>
          </w:p>
        </w:tc>
      </w:tr>
      <w:tr w14:paraId="0557B5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35" w:hRule="atLeast"/>
        </w:trPr>
        <w:tc>
          <w:tcPr>
            <w:tcW w:w="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7925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29</w:t>
            </w:r>
          </w:p>
        </w:tc>
        <w:tc>
          <w:tcPr>
            <w:tcW w:w="4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612F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濯田镇</w:t>
            </w:r>
          </w:p>
        </w:tc>
        <w:tc>
          <w:tcPr>
            <w:tcW w:w="4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8EAB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水头村</w:t>
            </w: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93CF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水头村人居环境整体提升工程</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6E2A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宜居乡村建设类</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58DF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100</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EE56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85</w:t>
            </w:r>
          </w:p>
        </w:tc>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6338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15</w:t>
            </w:r>
          </w:p>
        </w:tc>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53C1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4D3A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w:t>
            </w:r>
          </w:p>
        </w:tc>
        <w:tc>
          <w:tcPr>
            <w:tcW w:w="3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11529">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秋溪河罗田坝段设花海世界、卵石小路、标语牌等；2.打造一处主题公园，主题打卡点，亲水平台、木栈道观景台，传统文化走廊等；3.对秋溪河水头村段进行清淤、护岸挡墙步道及周边环境改造；4.打通村部后院连通文化会客厅、司马第的通行步道，铺设生态自然汀步，同步开展沿线人居环境综合整治提升；5.整体提升改造村内2-3处公厕；6.是增设精神文明建设宣传栏。</w:t>
            </w:r>
          </w:p>
        </w:tc>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36B8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2026</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2027</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6F55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水头村民委员会</w:t>
            </w:r>
          </w:p>
        </w:tc>
        <w:tc>
          <w:tcPr>
            <w:tcW w:w="944" w:type="dxa"/>
            <w:tcBorders>
              <w:top w:val="single" w:color="auto" w:sz="4" w:space="0"/>
              <w:left w:val="single" w:color="000000" w:sz="4" w:space="0"/>
              <w:bottom w:val="single" w:color="auto" w:sz="4" w:space="0"/>
              <w:right w:val="single" w:color="000000" w:sz="4" w:space="0"/>
            </w:tcBorders>
            <w:shd w:val="clear" w:color="auto" w:fill="auto"/>
            <w:vAlign w:val="center"/>
          </w:tcPr>
          <w:p w14:paraId="0C39D39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赖其升</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王俊凯</w:t>
            </w:r>
          </w:p>
        </w:tc>
        <w:tc>
          <w:tcPr>
            <w:tcW w:w="931" w:type="dxa"/>
            <w:tcBorders>
              <w:top w:val="single" w:color="auto" w:sz="4" w:space="0"/>
              <w:left w:val="single" w:color="000000" w:sz="4" w:space="0"/>
              <w:bottom w:val="single" w:color="auto" w:sz="4" w:space="0"/>
              <w:right w:val="single" w:color="000000" w:sz="4" w:space="0"/>
            </w:tcBorders>
            <w:shd w:val="clear" w:color="auto" w:fill="auto"/>
            <w:vAlign w:val="center"/>
          </w:tcPr>
          <w:p w14:paraId="74AF261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水利局、文旅局</w:t>
            </w:r>
          </w:p>
        </w:tc>
      </w:tr>
      <w:tr w14:paraId="42F1E8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71" w:hRule="atLeast"/>
        </w:trPr>
        <w:tc>
          <w:tcPr>
            <w:tcW w:w="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8505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30</w:t>
            </w:r>
          </w:p>
        </w:tc>
        <w:tc>
          <w:tcPr>
            <w:tcW w:w="4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D9C5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濯田镇</w:t>
            </w:r>
          </w:p>
        </w:tc>
        <w:tc>
          <w:tcPr>
            <w:tcW w:w="4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7754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水头村</w:t>
            </w: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51E8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水头村文化会客厅提质项目</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7D1C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乡村文化振兴类</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633C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30</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153F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30</w:t>
            </w:r>
          </w:p>
        </w:tc>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24D1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w:t>
            </w:r>
          </w:p>
        </w:tc>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5D4E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3618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w:t>
            </w:r>
          </w:p>
        </w:tc>
        <w:tc>
          <w:tcPr>
            <w:tcW w:w="3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2FB15">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对水头村原有礼堂进行改造提升及配套建设水电消防、监控安防等附属设施设备。依托文化会议厅建设打造文明实践阵地与乡村文化会客厅融合建设示范点。</w:t>
            </w:r>
          </w:p>
        </w:tc>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1022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2026</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2027</w:t>
            </w:r>
          </w:p>
        </w:tc>
        <w:tc>
          <w:tcPr>
            <w:tcW w:w="930" w:type="dxa"/>
            <w:tcBorders>
              <w:top w:val="single" w:color="000000" w:sz="4" w:space="0"/>
              <w:left w:val="single" w:color="000000" w:sz="4" w:space="0"/>
              <w:bottom w:val="single" w:color="auto" w:sz="4" w:space="0"/>
              <w:right w:val="single" w:color="000000" w:sz="4" w:space="0"/>
            </w:tcBorders>
            <w:shd w:val="clear" w:color="auto" w:fill="auto"/>
            <w:vAlign w:val="center"/>
          </w:tcPr>
          <w:p w14:paraId="273DB9E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水头村民委员会</w:t>
            </w:r>
          </w:p>
        </w:tc>
        <w:tc>
          <w:tcPr>
            <w:tcW w:w="944" w:type="dxa"/>
            <w:tcBorders>
              <w:top w:val="single" w:color="auto" w:sz="4" w:space="0"/>
              <w:left w:val="single" w:color="000000" w:sz="4" w:space="0"/>
              <w:bottom w:val="single" w:color="auto" w:sz="4" w:space="0"/>
              <w:right w:val="single" w:color="000000" w:sz="4" w:space="0"/>
            </w:tcBorders>
            <w:shd w:val="clear" w:color="auto" w:fill="auto"/>
            <w:vAlign w:val="center"/>
          </w:tcPr>
          <w:p w14:paraId="5B94A7B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赖其升</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王俊凯</w:t>
            </w:r>
          </w:p>
        </w:tc>
        <w:tc>
          <w:tcPr>
            <w:tcW w:w="931" w:type="dxa"/>
            <w:tcBorders>
              <w:top w:val="single" w:color="auto" w:sz="4" w:space="0"/>
              <w:left w:val="single" w:color="000000" w:sz="4" w:space="0"/>
              <w:bottom w:val="single" w:color="auto" w:sz="4" w:space="0"/>
              <w:right w:val="single" w:color="000000" w:sz="4" w:space="0"/>
            </w:tcBorders>
            <w:shd w:val="clear" w:color="auto" w:fill="auto"/>
            <w:vAlign w:val="center"/>
          </w:tcPr>
          <w:p w14:paraId="36C8AAB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濯田镇人民政府、住建局</w:t>
            </w:r>
          </w:p>
        </w:tc>
      </w:tr>
      <w:tr w14:paraId="4CEEAF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93" w:hRule="atLeast"/>
        </w:trPr>
        <w:tc>
          <w:tcPr>
            <w:tcW w:w="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AFF1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31</w:t>
            </w:r>
          </w:p>
        </w:tc>
        <w:tc>
          <w:tcPr>
            <w:tcW w:w="4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8BCE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濯田镇</w:t>
            </w:r>
          </w:p>
        </w:tc>
        <w:tc>
          <w:tcPr>
            <w:tcW w:w="4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DF2B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水头村</w:t>
            </w: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38BA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水头村党建服务中心及幸福院提升工程</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51B5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乡村产业振兴类</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FA9E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75</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D45E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75</w:t>
            </w:r>
          </w:p>
        </w:tc>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6595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w:t>
            </w:r>
          </w:p>
        </w:tc>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D178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6D4A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w:t>
            </w:r>
          </w:p>
        </w:tc>
        <w:tc>
          <w:tcPr>
            <w:tcW w:w="3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13D1F">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对水头村原幸福院、村部及村部门前广场进行整体提升改造。</w:t>
            </w:r>
          </w:p>
        </w:tc>
        <w:tc>
          <w:tcPr>
            <w:tcW w:w="688" w:type="dxa"/>
            <w:tcBorders>
              <w:top w:val="single" w:color="000000" w:sz="4" w:space="0"/>
              <w:left w:val="single" w:color="000000" w:sz="4" w:space="0"/>
              <w:bottom w:val="single" w:color="000000" w:sz="4" w:space="0"/>
              <w:right w:val="single" w:color="auto" w:sz="4" w:space="0"/>
            </w:tcBorders>
            <w:shd w:val="clear" w:color="auto" w:fill="auto"/>
            <w:vAlign w:val="center"/>
          </w:tcPr>
          <w:p w14:paraId="3A33771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2026</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2027</w:t>
            </w:r>
          </w:p>
        </w:tc>
        <w:tc>
          <w:tcPr>
            <w:tcW w:w="930" w:type="dxa"/>
            <w:tcBorders>
              <w:top w:val="single" w:color="auto" w:sz="4" w:space="0"/>
              <w:left w:val="single" w:color="auto" w:sz="4" w:space="0"/>
              <w:bottom w:val="single" w:color="auto" w:sz="4" w:space="0"/>
              <w:right w:val="single" w:color="000000" w:sz="4" w:space="0"/>
            </w:tcBorders>
            <w:shd w:val="clear" w:color="auto" w:fill="auto"/>
            <w:vAlign w:val="center"/>
          </w:tcPr>
          <w:p w14:paraId="6C14C57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水头村民委员会</w:t>
            </w:r>
          </w:p>
        </w:tc>
        <w:tc>
          <w:tcPr>
            <w:tcW w:w="944" w:type="dxa"/>
            <w:tcBorders>
              <w:top w:val="single" w:color="auto" w:sz="4" w:space="0"/>
              <w:left w:val="single" w:color="000000" w:sz="4" w:space="0"/>
              <w:bottom w:val="single" w:color="auto" w:sz="4" w:space="0"/>
              <w:right w:val="single" w:color="000000" w:sz="4" w:space="0"/>
            </w:tcBorders>
            <w:shd w:val="clear" w:color="auto" w:fill="auto"/>
            <w:vAlign w:val="center"/>
          </w:tcPr>
          <w:p w14:paraId="0FFAEB9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赖其升</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王俊凯</w:t>
            </w:r>
          </w:p>
        </w:tc>
        <w:tc>
          <w:tcPr>
            <w:tcW w:w="931" w:type="dxa"/>
            <w:tcBorders>
              <w:top w:val="single" w:color="auto" w:sz="4" w:space="0"/>
              <w:left w:val="single" w:color="000000" w:sz="4" w:space="0"/>
              <w:bottom w:val="single" w:color="auto" w:sz="4" w:space="0"/>
              <w:right w:val="single" w:color="auto" w:sz="4" w:space="0"/>
            </w:tcBorders>
            <w:shd w:val="clear" w:color="auto" w:fill="auto"/>
            <w:vAlign w:val="center"/>
          </w:tcPr>
          <w:p w14:paraId="2E7978F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农业农村局、住建局、自然资源局</w:t>
            </w:r>
          </w:p>
        </w:tc>
      </w:tr>
      <w:tr w14:paraId="682DD3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2" w:hRule="atLeast"/>
        </w:trPr>
        <w:tc>
          <w:tcPr>
            <w:tcW w:w="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48BD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32</w:t>
            </w:r>
          </w:p>
        </w:tc>
        <w:tc>
          <w:tcPr>
            <w:tcW w:w="4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8CF4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濯田镇</w:t>
            </w:r>
          </w:p>
        </w:tc>
        <w:tc>
          <w:tcPr>
            <w:tcW w:w="4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F375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巷头村</w:t>
            </w: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B1F4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汀西南冷链物流及周边基础设施建设提升工程（二期）</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1B03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乡村产业振兴类</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598F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690</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51B4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190</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2C39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500</w:t>
            </w:r>
          </w:p>
        </w:tc>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AD88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4655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w:t>
            </w:r>
          </w:p>
        </w:tc>
        <w:tc>
          <w:tcPr>
            <w:tcW w:w="3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5D3CE">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在巷头村新建一栋占地面积约1800平方米，4层的建筑物，配套停车场、管理用房、公共厕所等，以及周边排水沟、绿化、路灯等室外工程建设。</w:t>
            </w:r>
          </w:p>
        </w:tc>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746A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2026</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2027</w:t>
            </w:r>
          </w:p>
        </w:tc>
        <w:tc>
          <w:tcPr>
            <w:tcW w:w="930" w:type="dxa"/>
            <w:tcBorders>
              <w:top w:val="single" w:color="auto" w:sz="4" w:space="0"/>
              <w:left w:val="single" w:color="000000" w:sz="4" w:space="0"/>
              <w:bottom w:val="single" w:color="000000" w:sz="4" w:space="0"/>
              <w:right w:val="single" w:color="000000" w:sz="4" w:space="0"/>
            </w:tcBorders>
            <w:shd w:val="clear" w:color="auto" w:fill="auto"/>
            <w:vAlign w:val="center"/>
          </w:tcPr>
          <w:p w14:paraId="451C051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巷头村民委员会</w:t>
            </w:r>
          </w:p>
        </w:tc>
        <w:tc>
          <w:tcPr>
            <w:tcW w:w="944" w:type="dxa"/>
            <w:tcBorders>
              <w:top w:val="single" w:color="auto" w:sz="4" w:space="0"/>
              <w:left w:val="single" w:color="000000" w:sz="4" w:space="0"/>
              <w:bottom w:val="single" w:color="000000" w:sz="4" w:space="0"/>
              <w:right w:val="single" w:color="000000" w:sz="4" w:space="0"/>
            </w:tcBorders>
            <w:shd w:val="clear" w:color="auto" w:fill="auto"/>
            <w:vAlign w:val="center"/>
          </w:tcPr>
          <w:p w14:paraId="1819F67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林针发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张  建</w:t>
            </w:r>
          </w:p>
        </w:tc>
        <w:tc>
          <w:tcPr>
            <w:tcW w:w="931" w:type="dxa"/>
            <w:tcBorders>
              <w:top w:val="single" w:color="auto" w:sz="4" w:space="0"/>
              <w:left w:val="single" w:color="000000" w:sz="4" w:space="0"/>
              <w:bottom w:val="single" w:color="000000" w:sz="4" w:space="0"/>
              <w:right w:val="single" w:color="000000" w:sz="4" w:space="0"/>
            </w:tcBorders>
            <w:shd w:val="clear" w:color="auto" w:fill="auto"/>
            <w:vAlign w:val="center"/>
          </w:tcPr>
          <w:p w14:paraId="6DDB6AC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住建局</w:t>
            </w:r>
          </w:p>
        </w:tc>
      </w:tr>
      <w:tr w14:paraId="22DA0A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87" w:hRule="atLeast"/>
        </w:trPr>
        <w:tc>
          <w:tcPr>
            <w:tcW w:w="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4749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33</w:t>
            </w:r>
          </w:p>
        </w:tc>
        <w:tc>
          <w:tcPr>
            <w:tcW w:w="4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3680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濯田镇</w:t>
            </w:r>
          </w:p>
        </w:tc>
        <w:tc>
          <w:tcPr>
            <w:tcW w:w="4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6D9C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巷头村</w:t>
            </w: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4BCC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汀西南冷链物流配送中心及周边基础设施建设提升工程（商贸中心建设）</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7DA7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乡村产业振兴类</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AC8E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360</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7FD4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260</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FC27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100</w:t>
            </w:r>
          </w:p>
        </w:tc>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8D29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6C43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w:t>
            </w:r>
          </w:p>
        </w:tc>
        <w:tc>
          <w:tcPr>
            <w:tcW w:w="3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88B0D">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物流配送中心主体建筑室内装修、室内配电、消防及智能化工程；配套实施给排水、一体化消防水池等基础设施建设。</w:t>
            </w:r>
          </w:p>
        </w:tc>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8D6C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2026</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2027</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591C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巷头村民委员会</w:t>
            </w:r>
          </w:p>
        </w:tc>
        <w:tc>
          <w:tcPr>
            <w:tcW w:w="9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2240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林针发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张  建</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8769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濯田镇人民政府、住建局</w:t>
            </w:r>
          </w:p>
        </w:tc>
      </w:tr>
      <w:tr w14:paraId="2DD105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14" w:hRule="atLeast"/>
        </w:trPr>
        <w:tc>
          <w:tcPr>
            <w:tcW w:w="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9F81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34</w:t>
            </w:r>
          </w:p>
        </w:tc>
        <w:tc>
          <w:tcPr>
            <w:tcW w:w="4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6BBB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濯田镇</w:t>
            </w:r>
          </w:p>
        </w:tc>
        <w:tc>
          <w:tcPr>
            <w:tcW w:w="4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C939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巷头村</w:t>
            </w: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77B3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巷头村环境综合整治项目</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CCC7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乡村基础设施类</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10A4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53</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83ED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53</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9D4B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w:t>
            </w:r>
          </w:p>
        </w:tc>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CE07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6C6D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w:t>
            </w:r>
          </w:p>
        </w:tc>
        <w:tc>
          <w:tcPr>
            <w:tcW w:w="3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B171A">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对巷头村妈祖公园周边的建筑物进行统一风格的改造及周边环境进行整体提升。</w:t>
            </w:r>
          </w:p>
        </w:tc>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2197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2026</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2027</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C845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巷头村民委员会</w:t>
            </w:r>
          </w:p>
        </w:tc>
        <w:tc>
          <w:tcPr>
            <w:tcW w:w="9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600C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林针发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张  建</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2DE5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住建局</w:t>
            </w:r>
          </w:p>
        </w:tc>
      </w:tr>
      <w:tr w14:paraId="2A7B02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trPr>
        <w:tc>
          <w:tcPr>
            <w:tcW w:w="3749" w:type="dxa"/>
            <w:gridSpan w:val="5"/>
            <w:tcBorders>
              <w:top w:val="single" w:color="000000" w:sz="4" w:space="0"/>
              <w:left w:val="single" w:color="000000" w:sz="4" w:space="0"/>
              <w:bottom w:val="single" w:color="000000" w:sz="4" w:space="0"/>
              <w:right w:val="nil"/>
            </w:tcBorders>
            <w:shd w:val="clear" w:color="auto" w:fill="auto"/>
            <w:vAlign w:val="center"/>
          </w:tcPr>
          <w:p w14:paraId="6A6CD23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合计</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AB68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5912.94</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4CC8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4227.94</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256C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1425</w:t>
            </w:r>
          </w:p>
        </w:tc>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FBA0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260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8945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w:t>
            </w:r>
          </w:p>
        </w:tc>
        <w:tc>
          <w:tcPr>
            <w:tcW w:w="3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6EF3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p>
        </w:tc>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CC02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6BE0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p>
        </w:tc>
        <w:tc>
          <w:tcPr>
            <w:tcW w:w="9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E23B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7FF0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p>
        </w:tc>
      </w:tr>
    </w:tbl>
    <w:p w14:paraId="014174D7">
      <w:pPr>
        <w:pStyle w:val="9"/>
        <w:ind w:left="0" w:leftChars="0" w:firstLine="0" w:firstLineChars="0"/>
        <w:rPr>
          <w:rFonts w:hint="eastAsia" w:ascii="黑体" w:hAnsi="黑体" w:eastAsia="黑体" w:cs="黑体"/>
          <w:sz w:val="32"/>
          <w:szCs w:val="32"/>
          <w:lang w:eastAsia="zh-CN"/>
        </w:rPr>
      </w:pPr>
    </w:p>
    <w:p w14:paraId="348F308C">
      <w:pPr>
        <w:pStyle w:val="9"/>
        <w:ind w:left="0" w:leftChars="0" w:firstLine="0" w:firstLineChars="0"/>
        <w:rPr>
          <w:rFonts w:hint="eastAsia" w:ascii="黑体" w:hAnsi="黑体" w:eastAsia="黑体" w:cs="黑体"/>
          <w:sz w:val="32"/>
          <w:szCs w:val="32"/>
          <w:lang w:eastAsia="zh-CN"/>
        </w:rPr>
      </w:pPr>
    </w:p>
    <w:p w14:paraId="302389E9">
      <w:pPr>
        <w:pStyle w:val="9"/>
        <w:ind w:left="0" w:leftChars="0" w:firstLine="0" w:firstLineChars="0"/>
        <w:rPr>
          <w:rFonts w:hint="eastAsia" w:ascii="黑体" w:hAnsi="黑体" w:eastAsia="黑体" w:cs="黑体"/>
          <w:sz w:val="32"/>
          <w:szCs w:val="32"/>
          <w:lang w:val="en-US" w:eastAsia="zh-CN"/>
        </w:rPr>
      </w:pPr>
      <w:r>
        <w:rPr>
          <w:rFonts w:hint="eastAsia" w:ascii="黑体" w:hAnsi="黑体" w:eastAsia="黑体" w:cs="黑体"/>
          <w:sz w:val="32"/>
          <w:szCs w:val="32"/>
          <w:lang w:eastAsia="zh-CN"/>
        </w:rPr>
        <w:t>附件</w:t>
      </w:r>
      <w:r>
        <w:rPr>
          <w:rFonts w:hint="eastAsia" w:ascii="黑体" w:hAnsi="黑体" w:eastAsia="黑体" w:cs="黑体"/>
          <w:sz w:val="32"/>
          <w:szCs w:val="32"/>
          <w:lang w:val="en-US" w:eastAsia="zh-CN"/>
        </w:rPr>
        <w:t>3</w:t>
      </w:r>
    </w:p>
    <w:p w14:paraId="13804F45">
      <w:pPr>
        <w:pStyle w:val="9"/>
        <w:ind w:left="0" w:leftChars="0" w:firstLine="0" w:firstLineChars="0"/>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长汀县纳入2026年度乡村振兴示范创建县级配套管理项目表</w:t>
      </w:r>
    </w:p>
    <w:p w14:paraId="72A78A5F">
      <w:pPr>
        <w:pStyle w:val="9"/>
        <w:ind w:left="0" w:leftChars="0" w:firstLine="0" w:firstLineChars="0"/>
        <w:jc w:val="center"/>
        <w:rPr>
          <w:rFonts w:hint="eastAsia" w:ascii="方正小标宋简体" w:hAnsi="方正小标宋简体" w:eastAsia="方正小标宋简体" w:cs="方正小标宋简体"/>
          <w:sz w:val="36"/>
          <w:szCs w:val="36"/>
          <w:lang w:val="en-US" w:eastAsia="zh-CN"/>
        </w:rPr>
      </w:pPr>
      <w:r>
        <w:rPr>
          <w:rFonts w:hint="eastAsia" w:ascii="方正小标宋简体" w:hAnsi="方正小标宋简体" w:eastAsia="方正小标宋简体" w:cs="方正小标宋简体"/>
          <w:sz w:val="44"/>
          <w:szCs w:val="44"/>
          <w:lang w:val="en-US" w:eastAsia="zh-CN"/>
        </w:rPr>
        <w:t xml:space="preserve">                                           </w:t>
      </w:r>
      <w:r>
        <w:rPr>
          <w:rFonts w:hint="eastAsia" w:ascii="仿宋_GB2312" w:hAnsi="仿宋_GB2312" w:eastAsia="仿宋_GB2312" w:cs="仿宋_GB2312"/>
          <w:sz w:val="28"/>
          <w:szCs w:val="28"/>
          <w:lang w:val="en-US" w:eastAsia="zh-CN"/>
        </w:rPr>
        <w:t>（单位：万元）</w:t>
      </w:r>
    </w:p>
    <w:tbl>
      <w:tblPr>
        <w:tblStyle w:val="10"/>
        <w:tblW w:w="14279" w:type="dxa"/>
        <w:tblInd w:w="-57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72"/>
        <w:gridCol w:w="459"/>
        <w:gridCol w:w="472"/>
        <w:gridCol w:w="1684"/>
        <w:gridCol w:w="945"/>
        <w:gridCol w:w="997"/>
        <w:gridCol w:w="1011"/>
        <w:gridCol w:w="918"/>
        <w:gridCol w:w="836"/>
        <w:gridCol w:w="2979"/>
        <w:gridCol w:w="702"/>
        <w:gridCol w:w="916"/>
        <w:gridCol w:w="944"/>
        <w:gridCol w:w="944"/>
      </w:tblGrid>
      <w:tr w14:paraId="2C7A16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4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B1857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序号</w:t>
            </w:r>
          </w:p>
        </w:tc>
        <w:tc>
          <w:tcPr>
            <w:tcW w:w="45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9DAC8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乡镇</w:t>
            </w:r>
          </w:p>
        </w:tc>
        <w:tc>
          <w:tcPr>
            <w:tcW w:w="4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836F9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村别</w:t>
            </w:r>
          </w:p>
        </w:tc>
        <w:tc>
          <w:tcPr>
            <w:tcW w:w="1684" w:type="dxa"/>
            <w:vMerge w:val="restart"/>
            <w:tcBorders>
              <w:top w:val="single" w:color="000000" w:sz="4" w:space="0"/>
              <w:left w:val="single" w:color="000000" w:sz="4" w:space="0"/>
              <w:bottom w:val="single" w:color="000000" w:sz="4" w:space="0"/>
              <w:right w:val="nil"/>
            </w:tcBorders>
            <w:shd w:val="clear" w:color="auto" w:fill="auto"/>
            <w:vAlign w:val="center"/>
          </w:tcPr>
          <w:p w14:paraId="3E657A6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项目名称</w:t>
            </w:r>
          </w:p>
        </w:tc>
        <w:tc>
          <w:tcPr>
            <w:tcW w:w="9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8A9A7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类别</w:t>
            </w:r>
          </w:p>
        </w:tc>
        <w:tc>
          <w:tcPr>
            <w:tcW w:w="9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36D1A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总投资</w:t>
            </w:r>
          </w:p>
        </w:tc>
        <w:tc>
          <w:tcPr>
            <w:tcW w:w="27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CDE8A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资金筹措来源</w:t>
            </w:r>
          </w:p>
        </w:tc>
        <w:tc>
          <w:tcPr>
            <w:tcW w:w="29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216CE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建设内容</w:t>
            </w:r>
            <w:r>
              <w:rPr>
                <w:rFonts w:hint="eastAsia" w:ascii="宋体" w:hAnsi="宋体" w:eastAsia="宋体" w:cs="宋体"/>
                <w:b/>
                <w:bCs/>
                <w:i w:val="0"/>
                <w:iCs w:val="0"/>
                <w:color w:val="000000"/>
                <w:kern w:val="0"/>
                <w:sz w:val="21"/>
                <w:szCs w:val="21"/>
                <w:u w:val="none"/>
                <w:lang w:val="en-US" w:eastAsia="zh-CN" w:bidi="ar"/>
              </w:rPr>
              <w:br w:type="textWrapping"/>
            </w:r>
            <w:r>
              <w:rPr>
                <w:rFonts w:hint="eastAsia" w:ascii="宋体" w:hAnsi="宋体" w:eastAsia="宋体" w:cs="宋体"/>
                <w:b/>
                <w:bCs/>
                <w:i w:val="0"/>
                <w:iCs w:val="0"/>
                <w:color w:val="000000"/>
                <w:kern w:val="0"/>
                <w:sz w:val="21"/>
                <w:szCs w:val="21"/>
                <w:u w:val="none"/>
                <w:lang w:val="en-US" w:eastAsia="zh-CN" w:bidi="ar"/>
              </w:rPr>
              <w:t>（地点、规模、设计要求）</w:t>
            </w:r>
          </w:p>
        </w:tc>
        <w:tc>
          <w:tcPr>
            <w:tcW w:w="7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20D15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建设时限</w:t>
            </w:r>
          </w:p>
        </w:tc>
        <w:tc>
          <w:tcPr>
            <w:tcW w:w="9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62B7F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责任单位</w:t>
            </w:r>
          </w:p>
        </w:tc>
        <w:tc>
          <w:tcPr>
            <w:tcW w:w="94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D10D7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村级、</w:t>
            </w:r>
            <w:r>
              <w:rPr>
                <w:rFonts w:hint="eastAsia" w:ascii="宋体" w:hAnsi="宋体" w:eastAsia="宋体" w:cs="宋体"/>
                <w:b/>
                <w:bCs/>
                <w:i w:val="0"/>
                <w:iCs w:val="0"/>
                <w:color w:val="000000"/>
                <w:kern w:val="0"/>
                <w:sz w:val="21"/>
                <w:szCs w:val="21"/>
                <w:u w:val="none"/>
                <w:lang w:val="en-US" w:eastAsia="zh-CN" w:bidi="ar"/>
              </w:rPr>
              <w:br w:type="textWrapping"/>
            </w:r>
            <w:r>
              <w:rPr>
                <w:rFonts w:hint="eastAsia" w:ascii="宋体" w:hAnsi="宋体" w:eastAsia="宋体" w:cs="宋体"/>
                <w:b/>
                <w:bCs/>
                <w:i w:val="0"/>
                <w:iCs w:val="0"/>
                <w:color w:val="000000"/>
                <w:kern w:val="0"/>
                <w:sz w:val="21"/>
                <w:szCs w:val="21"/>
                <w:u w:val="none"/>
                <w:lang w:val="en-US" w:eastAsia="zh-CN" w:bidi="ar"/>
              </w:rPr>
              <w:t>乡（镇）</w:t>
            </w:r>
            <w:r>
              <w:rPr>
                <w:rFonts w:hint="eastAsia" w:ascii="宋体" w:hAnsi="宋体" w:eastAsia="宋体" w:cs="宋体"/>
                <w:b/>
                <w:bCs/>
                <w:i w:val="0"/>
                <w:iCs w:val="0"/>
                <w:color w:val="000000"/>
                <w:kern w:val="0"/>
                <w:sz w:val="21"/>
                <w:szCs w:val="21"/>
                <w:u w:val="none"/>
                <w:lang w:val="en-US" w:eastAsia="zh-CN" w:bidi="ar"/>
              </w:rPr>
              <w:br w:type="textWrapping"/>
            </w:r>
            <w:r>
              <w:rPr>
                <w:rFonts w:hint="eastAsia" w:ascii="宋体" w:hAnsi="宋体" w:eastAsia="宋体" w:cs="宋体"/>
                <w:b/>
                <w:bCs/>
                <w:i w:val="0"/>
                <w:iCs w:val="0"/>
                <w:color w:val="000000"/>
                <w:kern w:val="0"/>
                <w:sz w:val="21"/>
                <w:szCs w:val="21"/>
                <w:u w:val="none"/>
                <w:lang w:val="en-US" w:eastAsia="zh-CN" w:bidi="ar"/>
              </w:rPr>
              <w:t>责任人</w:t>
            </w:r>
          </w:p>
        </w:tc>
        <w:tc>
          <w:tcPr>
            <w:tcW w:w="944" w:type="dxa"/>
            <w:vMerge w:val="restart"/>
            <w:tcBorders>
              <w:top w:val="single" w:color="000000" w:sz="4" w:space="0"/>
              <w:left w:val="single" w:color="000000" w:sz="4" w:space="0"/>
              <w:right w:val="single" w:color="000000" w:sz="4" w:space="0"/>
            </w:tcBorders>
            <w:shd w:val="clear" w:color="auto" w:fill="auto"/>
            <w:vAlign w:val="center"/>
          </w:tcPr>
          <w:p w14:paraId="6C3429C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行业主管部门</w:t>
            </w:r>
          </w:p>
        </w:tc>
      </w:tr>
      <w:tr w14:paraId="5385C5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8" w:hRule="atLeast"/>
        </w:trPr>
        <w:tc>
          <w:tcPr>
            <w:tcW w:w="4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630B63">
            <w:pPr>
              <w:jc w:val="center"/>
              <w:rPr>
                <w:rFonts w:hint="eastAsia" w:ascii="仿宋_GB2312" w:hAnsi="宋体" w:eastAsia="仿宋_GB2312" w:cs="仿宋_GB2312"/>
                <w:b/>
                <w:bCs/>
                <w:i w:val="0"/>
                <w:iCs w:val="0"/>
                <w:color w:val="000000"/>
                <w:sz w:val="24"/>
                <w:szCs w:val="24"/>
                <w:u w:val="none"/>
              </w:rPr>
            </w:pPr>
          </w:p>
        </w:tc>
        <w:tc>
          <w:tcPr>
            <w:tcW w:w="4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E8A7CD">
            <w:pPr>
              <w:jc w:val="center"/>
              <w:rPr>
                <w:rFonts w:hint="eastAsia" w:ascii="仿宋_GB2312" w:hAnsi="宋体" w:eastAsia="仿宋_GB2312" w:cs="仿宋_GB2312"/>
                <w:b/>
                <w:bCs/>
                <w:i w:val="0"/>
                <w:iCs w:val="0"/>
                <w:color w:val="000000"/>
                <w:sz w:val="24"/>
                <w:szCs w:val="24"/>
                <w:u w:val="none"/>
              </w:rPr>
            </w:pPr>
          </w:p>
        </w:tc>
        <w:tc>
          <w:tcPr>
            <w:tcW w:w="4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77B2C3">
            <w:pPr>
              <w:jc w:val="center"/>
              <w:rPr>
                <w:rFonts w:hint="eastAsia" w:ascii="仿宋_GB2312" w:hAnsi="宋体" w:eastAsia="仿宋_GB2312" w:cs="仿宋_GB2312"/>
                <w:b/>
                <w:bCs/>
                <w:i w:val="0"/>
                <w:iCs w:val="0"/>
                <w:color w:val="000000"/>
                <w:sz w:val="24"/>
                <w:szCs w:val="24"/>
                <w:u w:val="none"/>
              </w:rPr>
            </w:pPr>
          </w:p>
        </w:tc>
        <w:tc>
          <w:tcPr>
            <w:tcW w:w="1684" w:type="dxa"/>
            <w:vMerge w:val="continue"/>
            <w:tcBorders>
              <w:top w:val="single" w:color="000000" w:sz="4" w:space="0"/>
              <w:left w:val="single" w:color="000000" w:sz="4" w:space="0"/>
              <w:bottom w:val="single" w:color="000000" w:sz="4" w:space="0"/>
              <w:right w:val="nil"/>
            </w:tcBorders>
            <w:shd w:val="clear" w:color="auto" w:fill="auto"/>
            <w:vAlign w:val="center"/>
          </w:tcPr>
          <w:p w14:paraId="79960A23">
            <w:pPr>
              <w:jc w:val="center"/>
              <w:rPr>
                <w:rFonts w:hint="eastAsia" w:ascii="仿宋_GB2312" w:hAnsi="宋体" w:eastAsia="仿宋_GB2312" w:cs="仿宋_GB2312"/>
                <w:b/>
                <w:bCs/>
                <w:i w:val="0"/>
                <w:iCs w:val="0"/>
                <w:color w:val="000000"/>
                <w:sz w:val="24"/>
                <w:szCs w:val="24"/>
                <w:u w:val="none"/>
              </w:rPr>
            </w:pPr>
          </w:p>
        </w:tc>
        <w:tc>
          <w:tcPr>
            <w:tcW w:w="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0FDFCC">
            <w:pPr>
              <w:jc w:val="center"/>
              <w:rPr>
                <w:rFonts w:hint="eastAsia" w:ascii="仿宋_GB2312" w:hAnsi="宋体" w:eastAsia="仿宋_GB2312" w:cs="仿宋_GB2312"/>
                <w:b/>
                <w:bCs/>
                <w:i w:val="0"/>
                <w:iCs w:val="0"/>
                <w:color w:val="000000"/>
                <w:sz w:val="24"/>
                <w:szCs w:val="24"/>
                <w:u w:val="none"/>
              </w:rPr>
            </w:pPr>
          </w:p>
        </w:tc>
        <w:tc>
          <w:tcPr>
            <w:tcW w:w="9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816EAB">
            <w:pPr>
              <w:jc w:val="center"/>
              <w:rPr>
                <w:rFonts w:hint="eastAsia" w:ascii="仿宋_GB2312" w:hAnsi="宋体" w:eastAsia="仿宋_GB2312" w:cs="仿宋_GB2312"/>
                <w:b/>
                <w:bCs/>
                <w:i w:val="0"/>
                <w:iCs w:val="0"/>
                <w:color w:val="000000"/>
                <w:sz w:val="24"/>
                <w:szCs w:val="24"/>
                <w:u w:val="none"/>
              </w:rPr>
            </w:pPr>
          </w:p>
        </w:tc>
        <w:tc>
          <w:tcPr>
            <w:tcW w:w="10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7FEB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部门专项资金</w:t>
            </w: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2C51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其他部门财政资金</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6838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社会资本投入</w:t>
            </w:r>
          </w:p>
        </w:tc>
        <w:tc>
          <w:tcPr>
            <w:tcW w:w="29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832A0B">
            <w:pPr>
              <w:jc w:val="center"/>
              <w:rPr>
                <w:rFonts w:hint="eastAsia" w:ascii="仿宋_GB2312" w:hAnsi="宋体" w:eastAsia="仿宋_GB2312" w:cs="仿宋_GB2312"/>
                <w:b/>
                <w:bCs/>
                <w:i w:val="0"/>
                <w:iCs w:val="0"/>
                <w:color w:val="000000"/>
                <w:sz w:val="24"/>
                <w:szCs w:val="24"/>
                <w:u w:val="none"/>
              </w:rPr>
            </w:pPr>
          </w:p>
        </w:tc>
        <w:tc>
          <w:tcPr>
            <w:tcW w:w="7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8BD8D5">
            <w:pPr>
              <w:jc w:val="center"/>
              <w:rPr>
                <w:rFonts w:hint="eastAsia" w:ascii="仿宋_GB2312" w:hAnsi="宋体" w:eastAsia="仿宋_GB2312" w:cs="仿宋_GB2312"/>
                <w:b/>
                <w:bCs/>
                <w:i w:val="0"/>
                <w:iCs w:val="0"/>
                <w:color w:val="000000"/>
                <w:sz w:val="24"/>
                <w:szCs w:val="24"/>
                <w:u w:val="none"/>
              </w:rPr>
            </w:pP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6F2014">
            <w:pPr>
              <w:jc w:val="center"/>
              <w:rPr>
                <w:rFonts w:hint="eastAsia" w:ascii="仿宋_GB2312" w:hAnsi="宋体" w:eastAsia="仿宋_GB2312" w:cs="仿宋_GB2312"/>
                <w:b/>
                <w:bCs/>
                <w:i w:val="0"/>
                <w:iCs w:val="0"/>
                <w:color w:val="000000"/>
                <w:sz w:val="24"/>
                <w:szCs w:val="24"/>
                <w:u w:val="none"/>
              </w:rPr>
            </w:pPr>
          </w:p>
        </w:tc>
        <w:tc>
          <w:tcPr>
            <w:tcW w:w="9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C4E493">
            <w:pPr>
              <w:jc w:val="center"/>
              <w:rPr>
                <w:rFonts w:hint="eastAsia" w:ascii="仿宋_GB2312" w:hAnsi="宋体" w:eastAsia="仿宋_GB2312" w:cs="仿宋_GB2312"/>
                <w:b/>
                <w:bCs/>
                <w:i w:val="0"/>
                <w:iCs w:val="0"/>
                <w:color w:val="000000"/>
                <w:sz w:val="24"/>
                <w:szCs w:val="24"/>
                <w:u w:val="none"/>
              </w:rPr>
            </w:pPr>
          </w:p>
        </w:tc>
        <w:tc>
          <w:tcPr>
            <w:tcW w:w="944" w:type="dxa"/>
            <w:vMerge w:val="continue"/>
            <w:tcBorders>
              <w:left w:val="single" w:color="000000" w:sz="4" w:space="0"/>
              <w:bottom w:val="single" w:color="000000" w:sz="4" w:space="0"/>
              <w:right w:val="single" w:color="000000" w:sz="4" w:space="0"/>
            </w:tcBorders>
            <w:shd w:val="clear" w:color="auto" w:fill="auto"/>
            <w:vAlign w:val="center"/>
          </w:tcPr>
          <w:p w14:paraId="32B54302">
            <w:pPr>
              <w:jc w:val="center"/>
              <w:rPr>
                <w:rFonts w:hint="eastAsia" w:ascii="仿宋_GB2312" w:hAnsi="宋体" w:eastAsia="仿宋_GB2312" w:cs="仿宋_GB2312"/>
                <w:b/>
                <w:bCs/>
                <w:i w:val="0"/>
                <w:iCs w:val="0"/>
                <w:color w:val="000000"/>
                <w:sz w:val="24"/>
                <w:szCs w:val="24"/>
                <w:u w:val="none"/>
              </w:rPr>
            </w:pPr>
          </w:p>
        </w:tc>
      </w:tr>
      <w:tr w14:paraId="341DE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18" w:hRule="atLeast"/>
        </w:trPr>
        <w:tc>
          <w:tcPr>
            <w:tcW w:w="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6341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4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ACB2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河田镇</w:t>
            </w:r>
          </w:p>
        </w:tc>
        <w:tc>
          <w:tcPr>
            <w:tcW w:w="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06A6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南塘村</w:t>
            </w:r>
          </w:p>
        </w:tc>
        <w:tc>
          <w:tcPr>
            <w:tcW w:w="1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D203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长汀县河田镇南塘村河田鸡展销中心</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4C3D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乡村产业振兴类</w:t>
            </w:r>
          </w:p>
        </w:tc>
        <w:tc>
          <w:tcPr>
            <w:tcW w:w="997" w:type="dxa"/>
            <w:tcBorders>
              <w:top w:val="single" w:color="000000" w:sz="4" w:space="0"/>
              <w:left w:val="nil"/>
              <w:bottom w:val="single" w:color="000000" w:sz="4" w:space="0"/>
              <w:right w:val="single" w:color="000000" w:sz="4" w:space="0"/>
            </w:tcBorders>
            <w:shd w:val="clear" w:color="auto" w:fill="auto"/>
            <w:vAlign w:val="center"/>
          </w:tcPr>
          <w:p w14:paraId="3B16938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171</w:t>
            </w:r>
          </w:p>
        </w:tc>
        <w:tc>
          <w:tcPr>
            <w:tcW w:w="10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E567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156.64</w:t>
            </w: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E9A5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14.36</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2DC4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w:t>
            </w:r>
          </w:p>
        </w:tc>
        <w:tc>
          <w:tcPr>
            <w:tcW w:w="2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76C26">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依托现有的共富工坊，布局河田鸡文化展示厅；农特产品展销厅。配置文化展陈设施及产品展销等功能设备。</w:t>
            </w:r>
          </w:p>
        </w:tc>
        <w:tc>
          <w:tcPr>
            <w:tcW w:w="7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A0E8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2026</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2027</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B039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南塘村民委员会</w:t>
            </w:r>
          </w:p>
        </w:tc>
        <w:tc>
          <w:tcPr>
            <w:tcW w:w="9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31EE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陈凤生</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卜健炀</w:t>
            </w:r>
          </w:p>
        </w:tc>
        <w:tc>
          <w:tcPr>
            <w:tcW w:w="9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AB0D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农业局</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商务局</w:t>
            </w:r>
          </w:p>
        </w:tc>
      </w:tr>
      <w:tr w14:paraId="676CB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33" w:hRule="atLeast"/>
        </w:trPr>
        <w:tc>
          <w:tcPr>
            <w:tcW w:w="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F087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w:t>
            </w:r>
          </w:p>
        </w:tc>
        <w:tc>
          <w:tcPr>
            <w:tcW w:w="4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A561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大同镇</w:t>
            </w:r>
          </w:p>
        </w:tc>
        <w:tc>
          <w:tcPr>
            <w:tcW w:w="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1172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师福村</w:t>
            </w:r>
          </w:p>
        </w:tc>
        <w:tc>
          <w:tcPr>
            <w:tcW w:w="1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0446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长汀县大同镇师福村红色美丽村庄红色氛围提升项目</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6DA4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乡村基础设施类</w:t>
            </w:r>
          </w:p>
        </w:tc>
        <w:tc>
          <w:tcPr>
            <w:tcW w:w="997" w:type="dxa"/>
            <w:tcBorders>
              <w:top w:val="single" w:color="000000" w:sz="4" w:space="0"/>
              <w:left w:val="nil"/>
              <w:bottom w:val="single" w:color="000000" w:sz="4" w:space="0"/>
              <w:right w:val="single" w:color="000000" w:sz="4" w:space="0"/>
            </w:tcBorders>
            <w:shd w:val="clear" w:color="auto" w:fill="auto"/>
            <w:vAlign w:val="center"/>
          </w:tcPr>
          <w:p w14:paraId="370D7E8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57.248</w:t>
            </w:r>
          </w:p>
        </w:tc>
        <w:tc>
          <w:tcPr>
            <w:tcW w:w="1011" w:type="dxa"/>
            <w:tcBorders>
              <w:top w:val="single" w:color="000000" w:sz="4" w:space="0"/>
              <w:left w:val="nil"/>
              <w:bottom w:val="single" w:color="000000" w:sz="4" w:space="0"/>
              <w:right w:val="single" w:color="000000" w:sz="4" w:space="0"/>
            </w:tcBorders>
            <w:shd w:val="clear" w:color="auto" w:fill="auto"/>
            <w:vAlign w:val="center"/>
          </w:tcPr>
          <w:p w14:paraId="113CF5A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57.248</w:t>
            </w: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4BFB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D739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w:t>
            </w:r>
          </w:p>
        </w:tc>
        <w:tc>
          <w:tcPr>
            <w:tcW w:w="2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144B7">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师福村红绿灯至小学出口沿线进行红色氛围提升。</w:t>
            </w:r>
          </w:p>
        </w:tc>
        <w:tc>
          <w:tcPr>
            <w:tcW w:w="7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AA67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2026</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2027</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5280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师福村民委员会</w:t>
            </w:r>
          </w:p>
        </w:tc>
        <w:tc>
          <w:tcPr>
            <w:tcW w:w="9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2448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熊莉华</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陈伟铭</w:t>
            </w:r>
          </w:p>
        </w:tc>
        <w:tc>
          <w:tcPr>
            <w:tcW w:w="9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F129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组织部</w:t>
            </w:r>
          </w:p>
        </w:tc>
      </w:tr>
      <w:tr w14:paraId="516555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74" w:hRule="atLeast"/>
        </w:trPr>
        <w:tc>
          <w:tcPr>
            <w:tcW w:w="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F4C2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w:t>
            </w:r>
          </w:p>
        </w:tc>
        <w:tc>
          <w:tcPr>
            <w:tcW w:w="4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509E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大同镇</w:t>
            </w:r>
          </w:p>
        </w:tc>
        <w:tc>
          <w:tcPr>
            <w:tcW w:w="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5670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师福村</w:t>
            </w:r>
          </w:p>
        </w:tc>
        <w:tc>
          <w:tcPr>
            <w:tcW w:w="1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20DE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长汀县大同镇师福村红色美丽村庄十里铺夜市商圈建设项目</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C045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乡村产业振兴类</w:t>
            </w:r>
          </w:p>
        </w:tc>
        <w:tc>
          <w:tcPr>
            <w:tcW w:w="997" w:type="dxa"/>
            <w:tcBorders>
              <w:top w:val="single" w:color="000000" w:sz="4" w:space="0"/>
              <w:left w:val="nil"/>
              <w:bottom w:val="single" w:color="000000" w:sz="4" w:space="0"/>
              <w:right w:val="single" w:color="000000" w:sz="4" w:space="0"/>
            </w:tcBorders>
            <w:shd w:val="clear" w:color="auto" w:fill="auto"/>
            <w:vAlign w:val="center"/>
          </w:tcPr>
          <w:p w14:paraId="27A5D89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137.5338</w:t>
            </w:r>
          </w:p>
        </w:tc>
        <w:tc>
          <w:tcPr>
            <w:tcW w:w="1011" w:type="dxa"/>
            <w:tcBorders>
              <w:top w:val="single" w:color="000000" w:sz="4" w:space="0"/>
              <w:left w:val="nil"/>
              <w:bottom w:val="single" w:color="000000" w:sz="4" w:space="0"/>
              <w:right w:val="single" w:color="000000" w:sz="4" w:space="0"/>
            </w:tcBorders>
            <w:shd w:val="clear" w:color="auto" w:fill="auto"/>
            <w:vAlign w:val="center"/>
          </w:tcPr>
          <w:p w14:paraId="7573698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137.5338</w:t>
            </w: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2F26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8F3B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w:t>
            </w:r>
          </w:p>
        </w:tc>
        <w:tc>
          <w:tcPr>
            <w:tcW w:w="2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8035E">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在师福村十里铺桥头建设模块化箱体商铺。</w:t>
            </w:r>
          </w:p>
        </w:tc>
        <w:tc>
          <w:tcPr>
            <w:tcW w:w="7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18EA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2026</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2027</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D0EC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师福村民委员会</w:t>
            </w:r>
          </w:p>
        </w:tc>
        <w:tc>
          <w:tcPr>
            <w:tcW w:w="9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3FE1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熊莉华</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陈伟铭</w:t>
            </w:r>
          </w:p>
        </w:tc>
        <w:tc>
          <w:tcPr>
            <w:tcW w:w="9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3710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组织部</w:t>
            </w:r>
          </w:p>
        </w:tc>
      </w:tr>
      <w:tr w14:paraId="4D9E2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69" w:hRule="atLeast"/>
        </w:trPr>
        <w:tc>
          <w:tcPr>
            <w:tcW w:w="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51E3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w:t>
            </w:r>
          </w:p>
        </w:tc>
        <w:tc>
          <w:tcPr>
            <w:tcW w:w="4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8E91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大同镇</w:t>
            </w:r>
          </w:p>
        </w:tc>
        <w:tc>
          <w:tcPr>
            <w:tcW w:w="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4CE4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师福村</w:t>
            </w:r>
          </w:p>
        </w:tc>
        <w:tc>
          <w:tcPr>
            <w:tcW w:w="1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33DA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长汀县大同镇师福村红色美丽村庄改造提升军区旧址周边环境项目</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95ED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乡村基础设施类</w:t>
            </w:r>
          </w:p>
        </w:tc>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3CD4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74.945</w:t>
            </w:r>
          </w:p>
        </w:tc>
        <w:tc>
          <w:tcPr>
            <w:tcW w:w="10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74E3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74.945</w:t>
            </w: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D7B2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8DC3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w:t>
            </w:r>
          </w:p>
        </w:tc>
        <w:tc>
          <w:tcPr>
            <w:tcW w:w="2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A9326">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对福建军区旧址周边沿河路进行环境提升。</w:t>
            </w:r>
          </w:p>
        </w:tc>
        <w:tc>
          <w:tcPr>
            <w:tcW w:w="7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72F4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2026</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2027</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D88B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师福村民委员会</w:t>
            </w:r>
          </w:p>
        </w:tc>
        <w:tc>
          <w:tcPr>
            <w:tcW w:w="9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077C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熊莉华</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陈伟铭</w:t>
            </w:r>
          </w:p>
        </w:tc>
        <w:tc>
          <w:tcPr>
            <w:tcW w:w="9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F179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组织部</w:t>
            </w:r>
          </w:p>
        </w:tc>
      </w:tr>
      <w:tr w14:paraId="6A81B7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0" w:hRule="atLeast"/>
        </w:trPr>
        <w:tc>
          <w:tcPr>
            <w:tcW w:w="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2C23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w:t>
            </w:r>
          </w:p>
        </w:tc>
        <w:tc>
          <w:tcPr>
            <w:tcW w:w="4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823D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古城镇</w:t>
            </w:r>
          </w:p>
        </w:tc>
        <w:tc>
          <w:tcPr>
            <w:tcW w:w="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8260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中都村</w:t>
            </w:r>
          </w:p>
        </w:tc>
        <w:tc>
          <w:tcPr>
            <w:tcW w:w="1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2236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长汀县和美古城精品民宿及智慧停车场项目</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4F3D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乡村产业振兴类</w:t>
            </w:r>
          </w:p>
        </w:tc>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D80F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300</w:t>
            </w:r>
          </w:p>
        </w:tc>
        <w:tc>
          <w:tcPr>
            <w:tcW w:w="10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58BD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300</w:t>
            </w: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F137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4949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w:t>
            </w:r>
          </w:p>
        </w:tc>
        <w:tc>
          <w:tcPr>
            <w:tcW w:w="2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D6114">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该项目坐落于古城镇中都村，占地面积约3亩，包括建设一栋精品民宿，一座智慧停车场。项目拟采用中建(福建)模块化建筑科技有限公司生产的集成箱房进行建设，民宿占地面积200平方米，总建筑面积超500平方米，设套房及标准间5套。智慧停车场规划停车位50个，配备充电桩15个。</w:t>
            </w:r>
          </w:p>
        </w:tc>
        <w:tc>
          <w:tcPr>
            <w:tcW w:w="7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A8A2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2026</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2027</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3960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中都村民委员会</w:t>
            </w:r>
          </w:p>
        </w:tc>
        <w:tc>
          <w:tcPr>
            <w:tcW w:w="9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CC6B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吴家德     胡聪聪</w:t>
            </w:r>
          </w:p>
        </w:tc>
        <w:tc>
          <w:tcPr>
            <w:tcW w:w="9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9524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县发改局</w:t>
            </w:r>
          </w:p>
        </w:tc>
      </w:tr>
      <w:tr w14:paraId="2027ED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87" w:hRule="atLeast"/>
        </w:trPr>
        <w:tc>
          <w:tcPr>
            <w:tcW w:w="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2AAD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w:t>
            </w:r>
          </w:p>
        </w:tc>
        <w:tc>
          <w:tcPr>
            <w:tcW w:w="4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9701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南山镇</w:t>
            </w:r>
          </w:p>
        </w:tc>
        <w:tc>
          <w:tcPr>
            <w:tcW w:w="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74C5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黄家庄村</w:t>
            </w:r>
          </w:p>
        </w:tc>
        <w:tc>
          <w:tcPr>
            <w:tcW w:w="1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B307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黄家庄村和美乡村建设项目</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5926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乡村基础设施类</w:t>
            </w:r>
          </w:p>
        </w:tc>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2ECD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300.62</w:t>
            </w:r>
          </w:p>
        </w:tc>
        <w:tc>
          <w:tcPr>
            <w:tcW w:w="10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B2A3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300.62</w:t>
            </w: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63D2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6420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w:t>
            </w:r>
          </w:p>
        </w:tc>
        <w:tc>
          <w:tcPr>
            <w:tcW w:w="2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CFFE0">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通村组巷道、入户路改建3080米(路宽3.5米):在主干道路安装太阳能路灯300盏;红军桥桥面维护修缮(长20m.宽7.3m):长征桥(联通中复与黄家庄道路)两边破损安全护栏70余米修复;垃圾收集点3个、1辆中型垃圾收集车，布设约1500米生活污水管网及周边基础设施提升，村庄四旁、公共活动场所绿地提升900m。</w:t>
            </w:r>
          </w:p>
        </w:tc>
        <w:tc>
          <w:tcPr>
            <w:tcW w:w="7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8A40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2026</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2027</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7AAB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黄家庄村民委员会</w:t>
            </w:r>
          </w:p>
        </w:tc>
        <w:tc>
          <w:tcPr>
            <w:tcW w:w="9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99BD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黄彬铭</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张  健</w:t>
            </w:r>
          </w:p>
        </w:tc>
        <w:tc>
          <w:tcPr>
            <w:tcW w:w="9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03B2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农业农村局</w:t>
            </w:r>
          </w:p>
        </w:tc>
      </w:tr>
      <w:tr w14:paraId="5106B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99" w:hRule="atLeast"/>
        </w:trPr>
        <w:tc>
          <w:tcPr>
            <w:tcW w:w="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9254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7</w:t>
            </w:r>
          </w:p>
        </w:tc>
        <w:tc>
          <w:tcPr>
            <w:tcW w:w="4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96C5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羊牯乡</w:t>
            </w:r>
          </w:p>
        </w:tc>
        <w:tc>
          <w:tcPr>
            <w:tcW w:w="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EBB2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白头村</w:t>
            </w:r>
          </w:p>
        </w:tc>
        <w:tc>
          <w:tcPr>
            <w:tcW w:w="1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9776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长汀县羊牯乡白头赖屋桥危桥改造工程</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D888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乡村基础设施类</w:t>
            </w:r>
          </w:p>
        </w:tc>
        <w:tc>
          <w:tcPr>
            <w:tcW w:w="997" w:type="dxa"/>
            <w:tcBorders>
              <w:top w:val="single" w:color="000000" w:sz="4" w:space="0"/>
              <w:left w:val="nil"/>
              <w:bottom w:val="single" w:color="000000" w:sz="4" w:space="0"/>
              <w:right w:val="single" w:color="000000" w:sz="4" w:space="0"/>
            </w:tcBorders>
            <w:shd w:val="clear" w:color="auto" w:fill="auto"/>
            <w:vAlign w:val="center"/>
          </w:tcPr>
          <w:p w14:paraId="4DB300E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100</w:t>
            </w:r>
          </w:p>
        </w:tc>
        <w:tc>
          <w:tcPr>
            <w:tcW w:w="10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1301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100</w:t>
            </w: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F6FC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1B1A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w:t>
            </w:r>
          </w:p>
        </w:tc>
        <w:tc>
          <w:tcPr>
            <w:tcW w:w="2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F521B">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新建一座现浇钢筋混凝土实心板桥。</w:t>
            </w:r>
          </w:p>
        </w:tc>
        <w:tc>
          <w:tcPr>
            <w:tcW w:w="7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B08E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2026</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2027</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9276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白头村民委员会</w:t>
            </w:r>
          </w:p>
        </w:tc>
        <w:tc>
          <w:tcPr>
            <w:tcW w:w="9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85EB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赖  斌</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黎明通</w:t>
            </w:r>
          </w:p>
        </w:tc>
        <w:tc>
          <w:tcPr>
            <w:tcW w:w="9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51C6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交通局</w:t>
            </w:r>
          </w:p>
        </w:tc>
      </w:tr>
      <w:tr w14:paraId="426819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08" w:hRule="atLeast"/>
        </w:trPr>
        <w:tc>
          <w:tcPr>
            <w:tcW w:w="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21EB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w:t>
            </w:r>
          </w:p>
        </w:tc>
        <w:tc>
          <w:tcPr>
            <w:tcW w:w="4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2DA3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濯田镇</w:t>
            </w:r>
          </w:p>
        </w:tc>
        <w:tc>
          <w:tcPr>
            <w:tcW w:w="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33CE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巷头村</w:t>
            </w:r>
          </w:p>
        </w:tc>
        <w:tc>
          <w:tcPr>
            <w:tcW w:w="1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C829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汀西南冷链物流及周边基础设施建设提升项目</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8C88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乡村产业振兴类</w:t>
            </w:r>
          </w:p>
        </w:tc>
        <w:tc>
          <w:tcPr>
            <w:tcW w:w="997" w:type="dxa"/>
            <w:tcBorders>
              <w:top w:val="single" w:color="000000" w:sz="4" w:space="0"/>
              <w:left w:val="nil"/>
              <w:bottom w:val="single" w:color="000000" w:sz="4" w:space="0"/>
              <w:right w:val="single" w:color="000000" w:sz="4" w:space="0"/>
            </w:tcBorders>
            <w:shd w:val="clear" w:color="auto" w:fill="auto"/>
            <w:vAlign w:val="center"/>
          </w:tcPr>
          <w:p w14:paraId="7581AB6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500</w:t>
            </w:r>
          </w:p>
        </w:tc>
        <w:tc>
          <w:tcPr>
            <w:tcW w:w="10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4110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500</w:t>
            </w: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BE0B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7F06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w:t>
            </w:r>
          </w:p>
        </w:tc>
        <w:tc>
          <w:tcPr>
            <w:tcW w:w="2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22E6E">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建设物流配送中心（商贸中心）一栋，占地面积约1800平方米，设计为四层框架结构，建筑根据地形及依建筑控制红线设计一栋矩形型多层建筑。</w:t>
            </w:r>
          </w:p>
        </w:tc>
        <w:tc>
          <w:tcPr>
            <w:tcW w:w="7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55B2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2026</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2027</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D92F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巷头村民委员会</w:t>
            </w:r>
          </w:p>
        </w:tc>
        <w:tc>
          <w:tcPr>
            <w:tcW w:w="9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671C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林针发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张  建</w:t>
            </w:r>
          </w:p>
        </w:tc>
        <w:tc>
          <w:tcPr>
            <w:tcW w:w="9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985B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住建局</w:t>
            </w:r>
          </w:p>
        </w:tc>
      </w:tr>
      <w:tr w14:paraId="54FF37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8" w:hRule="atLeast"/>
        </w:trPr>
        <w:tc>
          <w:tcPr>
            <w:tcW w:w="403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BFA916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合计</w:t>
            </w:r>
          </w:p>
        </w:tc>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1B37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1641.3468</w:t>
            </w:r>
          </w:p>
        </w:tc>
        <w:tc>
          <w:tcPr>
            <w:tcW w:w="10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5C0A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1626.9868</w:t>
            </w: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EDE4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14.36</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10FD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w:t>
            </w:r>
          </w:p>
        </w:tc>
        <w:tc>
          <w:tcPr>
            <w:tcW w:w="2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5234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p>
        </w:tc>
        <w:tc>
          <w:tcPr>
            <w:tcW w:w="7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DAEC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0DCC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p>
        </w:tc>
        <w:tc>
          <w:tcPr>
            <w:tcW w:w="9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65A5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p>
        </w:tc>
        <w:tc>
          <w:tcPr>
            <w:tcW w:w="9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3AB5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1"/>
                <w:szCs w:val="21"/>
                <w:u w:val="none"/>
                <w:lang w:val="en-US" w:eastAsia="zh-CN" w:bidi="ar"/>
              </w:rPr>
            </w:pPr>
          </w:p>
        </w:tc>
      </w:tr>
    </w:tbl>
    <w:p w14:paraId="461CB7B0">
      <w:pPr>
        <w:rPr>
          <w:rFonts w:hint="eastAsia"/>
        </w:rPr>
      </w:pPr>
    </w:p>
    <w:sectPr>
      <w:pgSz w:w="16838" w:h="11906" w:orient="landscape"/>
      <w:pgMar w:top="1531" w:right="2098" w:bottom="1531" w:left="1984" w:header="851" w:footer="1588" w:gutter="0"/>
      <w:pgNumType w:fmt="decimal"/>
      <w:cols w:space="425" w:num="1"/>
      <w:docGrid w:type="linesAndChars" w:linePitch="590" w:charSpace="4127"/>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等线">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80F3C52" w:usb2="00000016" w:usb3="00000000" w:csb0="0004001F" w:csb1="00000000"/>
  </w:font>
  <w:font w:name="FangSong_GB2312">
    <w:altName w:val="仿宋_GB2312"/>
    <w:panose1 w:val="02010609030101010101"/>
    <w:charset w:val="86"/>
    <w:family w:val="modern"/>
    <w:pitch w:val="default"/>
    <w:sig w:usb0="00000000" w:usb1="0000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071BA3">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472BA4">
                          <w:pPr>
                            <w:pStyle w:val="7"/>
                            <w:keepNext w:val="0"/>
                            <w:keepLines w:val="0"/>
                            <w:pageBreakBefore w:val="0"/>
                            <w:widowControl w:val="0"/>
                            <w:kinsoku/>
                            <w:wordWrap/>
                            <w:overflowPunct/>
                            <w:topLinePunct w:val="0"/>
                            <w:bidi w:val="0"/>
                            <w:adjustRightInd/>
                            <w:snapToGrid w:val="0"/>
                            <w:ind w:left="320" w:leftChars="100" w:right="320" w:rightChars="1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41472BA4">
                    <w:pPr>
                      <w:pStyle w:val="7"/>
                      <w:keepNext w:val="0"/>
                      <w:keepLines w:val="0"/>
                      <w:pageBreakBefore w:val="0"/>
                      <w:widowControl w:val="0"/>
                      <w:kinsoku/>
                      <w:wordWrap/>
                      <w:overflowPunct/>
                      <w:topLinePunct w:val="0"/>
                      <w:bidi w:val="0"/>
                      <w:adjustRightInd/>
                      <w:snapToGrid w:val="0"/>
                      <w:ind w:left="320" w:leftChars="100" w:right="320" w:rightChars="1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28D804">
    <w:pPr>
      <w:pStyle w:val="7"/>
      <w:ind w:right="360" w:firstLine="360"/>
      <w:rPr>
        <w:rFonts w:hint="eastAsia"/>
      </w:rPr>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89365F">
                          <w:pPr>
                            <w:pStyle w:val="7"/>
                            <w:keepNext w:val="0"/>
                            <w:keepLines w:val="0"/>
                            <w:pageBreakBefore w:val="0"/>
                            <w:widowControl w:val="0"/>
                            <w:kinsoku/>
                            <w:wordWrap/>
                            <w:overflowPunct/>
                            <w:topLinePunct w:val="0"/>
                            <w:bidi w:val="0"/>
                            <w:adjustRightInd/>
                            <w:snapToGrid w:val="0"/>
                            <w:ind w:left="320" w:leftChars="100" w:right="320" w:rightChars="1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10</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3B89365F">
                    <w:pPr>
                      <w:pStyle w:val="7"/>
                      <w:keepNext w:val="0"/>
                      <w:keepLines w:val="0"/>
                      <w:pageBreakBefore w:val="0"/>
                      <w:widowControl w:val="0"/>
                      <w:kinsoku/>
                      <w:wordWrap/>
                      <w:overflowPunct/>
                      <w:topLinePunct w:val="0"/>
                      <w:bidi w:val="0"/>
                      <w:adjustRightInd/>
                      <w:snapToGrid w:val="0"/>
                      <w:ind w:left="320" w:leftChars="100" w:right="320" w:rightChars="1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10</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793C0F">
    <w:pPr>
      <w:pStyle w:val="7"/>
      <w:framePr w:wrap="around" w:vAnchor="text" w:hAnchor="margin" w:xAlign="outside" w:y="1"/>
      <w:rPr>
        <w:rStyle w:val="13"/>
      </w:rPr>
    </w:pPr>
    <w:r>
      <w:rPr>
        <w:rStyle w:val="13"/>
      </w:rPr>
      <w:fldChar w:fldCharType="begin"/>
    </w:r>
    <w:r>
      <w:rPr>
        <w:rStyle w:val="13"/>
      </w:rPr>
      <w:instrText xml:space="preserve">PAGE  </w:instrText>
    </w:r>
    <w:r>
      <w:rPr>
        <w:rStyle w:val="13"/>
      </w:rPr>
      <w:fldChar w:fldCharType="end"/>
    </w:r>
  </w:p>
  <w:p w14:paraId="13DCC24F">
    <w:pPr>
      <w:pStyle w:val="7"/>
      <w:ind w:right="360"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BCDA48">
    <w:pPr>
      <w:pStyle w:val="7"/>
      <w:ind w:right="360" w:firstLine="360"/>
      <w:rPr>
        <w:rFonts w:hint="eastAsia"/>
      </w:rPr>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BD81A8">
                          <w:pPr>
                            <w:pStyle w:val="7"/>
                            <w:keepNext w:val="0"/>
                            <w:keepLines w:val="0"/>
                            <w:pageBreakBefore w:val="0"/>
                            <w:widowControl w:val="0"/>
                            <w:kinsoku/>
                            <w:wordWrap/>
                            <w:overflowPunct/>
                            <w:topLinePunct w:val="0"/>
                            <w:bidi w:val="0"/>
                            <w:adjustRightInd/>
                            <w:snapToGrid w:val="0"/>
                            <w:ind w:left="320" w:leftChars="100" w:right="320" w:rightChars="1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21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5BD81A8">
                    <w:pPr>
                      <w:pStyle w:val="7"/>
                      <w:keepNext w:val="0"/>
                      <w:keepLines w:val="0"/>
                      <w:pageBreakBefore w:val="0"/>
                      <w:widowControl w:val="0"/>
                      <w:kinsoku/>
                      <w:wordWrap/>
                      <w:overflowPunct/>
                      <w:topLinePunct w:val="0"/>
                      <w:bidi w:val="0"/>
                      <w:adjustRightInd/>
                      <w:snapToGrid w:val="0"/>
                      <w:ind w:left="320" w:leftChars="100" w:right="320" w:rightChars="1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21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B24DB0D"/>
    <w:multiLevelType w:val="singleLevel"/>
    <w:tmpl w:val="AB24DB0D"/>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5B3AF0"/>
    <w:rsid w:val="00C46F71"/>
    <w:rsid w:val="00F97765"/>
    <w:rsid w:val="016A6FD7"/>
    <w:rsid w:val="017B72E4"/>
    <w:rsid w:val="01C56903"/>
    <w:rsid w:val="01EB7194"/>
    <w:rsid w:val="03DF2D36"/>
    <w:rsid w:val="03E94B2B"/>
    <w:rsid w:val="04310280"/>
    <w:rsid w:val="048B6CDE"/>
    <w:rsid w:val="04E24428"/>
    <w:rsid w:val="052F663B"/>
    <w:rsid w:val="05550AD7"/>
    <w:rsid w:val="058F4E52"/>
    <w:rsid w:val="05B74DBF"/>
    <w:rsid w:val="062D102C"/>
    <w:rsid w:val="06305096"/>
    <w:rsid w:val="06675C50"/>
    <w:rsid w:val="06A057F4"/>
    <w:rsid w:val="06A25465"/>
    <w:rsid w:val="06FD0428"/>
    <w:rsid w:val="07286D27"/>
    <w:rsid w:val="07656BE2"/>
    <w:rsid w:val="080D4B60"/>
    <w:rsid w:val="08593D80"/>
    <w:rsid w:val="08964B56"/>
    <w:rsid w:val="08B55745"/>
    <w:rsid w:val="09370F65"/>
    <w:rsid w:val="096E2645"/>
    <w:rsid w:val="0A7809B7"/>
    <w:rsid w:val="0ABB51E4"/>
    <w:rsid w:val="0ADA4936"/>
    <w:rsid w:val="0AFC7CAB"/>
    <w:rsid w:val="0B4C5E1D"/>
    <w:rsid w:val="0B6B506D"/>
    <w:rsid w:val="0B8E7D66"/>
    <w:rsid w:val="0C7E10AA"/>
    <w:rsid w:val="0D9D76C7"/>
    <w:rsid w:val="0DBB3984"/>
    <w:rsid w:val="0E1346DA"/>
    <w:rsid w:val="0E1605C3"/>
    <w:rsid w:val="0E4D0672"/>
    <w:rsid w:val="0EA578A0"/>
    <w:rsid w:val="0EE52393"/>
    <w:rsid w:val="0F791001"/>
    <w:rsid w:val="107309A6"/>
    <w:rsid w:val="10C12E9C"/>
    <w:rsid w:val="10DD4384"/>
    <w:rsid w:val="112510DF"/>
    <w:rsid w:val="11A30B7D"/>
    <w:rsid w:val="11CB76FE"/>
    <w:rsid w:val="121A7E5A"/>
    <w:rsid w:val="132C2A3D"/>
    <w:rsid w:val="13533D6F"/>
    <w:rsid w:val="13FD615E"/>
    <w:rsid w:val="140B4F59"/>
    <w:rsid w:val="141A2ADF"/>
    <w:rsid w:val="146C0620"/>
    <w:rsid w:val="14727E5C"/>
    <w:rsid w:val="15052839"/>
    <w:rsid w:val="15D16A1C"/>
    <w:rsid w:val="163A7807"/>
    <w:rsid w:val="16465E0D"/>
    <w:rsid w:val="164755A2"/>
    <w:rsid w:val="16924BAE"/>
    <w:rsid w:val="172F3FDF"/>
    <w:rsid w:val="17650515"/>
    <w:rsid w:val="179D4E12"/>
    <w:rsid w:val="18071D49"/>
    <w:rsid w:val="19394701"/>
    <w:rsid w:val="19C332D1"/>
    <w:rsid w:val="1A9B5549"/>
    <w:rsid w:val="1AE31E7C"/>
    <w:rsid w:val="1AE7638C"/>
    <w:rsid w:val="1BBE7284"/>
    <w:rsid w:val="1CAF779F"/>
    <w:rsid w:val="1CB82E95"/>
    <w:rsid w:val="1CE75528"/>
    <w:rsid w:val="1D015AC9"/>
    <w:rsid w:val="1D491D3F"/>
    <w:rsid w:val="1D887DB3"/>
    <w:rsid w:val="1DC011C6"/>
    <w:rsid w:val="1E1A15C1"/>
    <w:rsid w:val="1E894EFE"/>
    <w:rsid w:val="1F104D9A"/>
    <w:rsid w:val="1F42694E"/>
    <w:rsid w:val="1F615A66"/>
    <w:rsid w:val="1FC54A7F"/>
    <w:rsid w:val="1FC55429"/>
    <w:rsid w:val="1FD21D48"/>
    <w:rsid w:val="1FFA54CF"/>
    <w:rsid w:val="202D3756"/>
    <w:rsid w:val="20833F90"/>
    <w:rsid w:val="20BD4367"/>
    <w:rsid w:val="20D63BF5"/>
    <w:rsid w:val="20DE4511"/>
    <w:rsid w:val="216655B5"/>
    <w:rsid w:val="21673237"/>
    <w:rsid w:val="217A696B"/>
    <w:rsid w:val="21A948A5"/>
    <w:rsid w:val="21BA145D"/>
    <w:rsid w:val="22196184"/>
    <w:rsid w:val="223F1340"/>
    <w:rsid w:val="22B83BEE"/>
    <w:rsid w:val="2351300F"/>
    <w:rsid w:val="24422586"/>
    <w:rsid w:val="24E70360"/>
    <w:rsid w:val="25150119"/>
    <w:rsid w:val="255A64BB"/>
    <w:rsid w:val="258B4842"/>
    <w:rsid w:val="25FB20B3"/>
    <w:rsid w:val="262DC251"/>
    <w:rsid w:val="266A2EB3"/>
    <w:rsid w:val="26803368"/>
    <w:rsid w:val="2685337C"/>
    <w:rsid w:val="26CA2D84"/>
    <w:rsid w:val="278F0C96"/>
    <w:rsid w:val="281131DD"/>
    <w:rsid w:val="28292E99"/>
    <w:rsid w:val="283D20E8"/>
    <w:rsid w:val="28795BCE"/>
    <w:rsid w:val="28B135BA"/>
    <w:rsid w:val="29451A3B"/>
    <w:rsid w:val="296E6DA9"/>
    <w:rsid w:val="299A6286"/>
    <w:rsid w:val="29AF2293"/>
    <w:rsid w:val="2A0B0AA8"/>
    <w:rsid w:val="2A17735E"/>
    <w:rsid w:val="2A3E6D14"/>
    <w:rsid w:val="2A782CAB"/>
    <w:rsid w:val="2A8667FD"/>
    <w:rsid w:val="2ABC1DA2"/>
    <w:rsid w:val="2AC93DB6"/>
    <w:rsid w:val="2B01591D"/>
    <w:rsid w:val="2B876854"/>
    <w:rsid w:val="2B8D373E"/>
    <w:rsid w:val="2C5D4DAB"/>
    <w:rsid w:val="2CD351BE"/>
    <w:rsid w:val="2D2D0ED4"/>
    <w:rsid w:val="2D354FE6"/>
    <w:rsid w:val="2D4D3B60"/>
    <w:rsid w:val="2D6D7C12"/>
    <w:rsid w:val="2D915D42"/>
    <w:rsid w:val="2DDE63AE"/>
    <w:rsid w:val="2E752345"/>
    <w:rsid w:val="2F8A06C1"/>
    <w:rsid w:val="2F90379E"/>
    <w:rsid w:val="2FC5794B"/>
    <w:rsid w:val="30151171"/>
    <w:rsid w:val="304C66B6"/>
    <w:rsid w:val="311C2969"/>
    <w:rsid w:val="316D3DF6"/>
    <w:rsid w:val="31894E89"/>
    <w:rsid w:val="319070C6"/>
    <w:rsid w:val="324E1E30"/>
    <w:rsid w:val="326E6A16"/>
    <w:rsid w:val="32A51463"/>
    <w:rsid w:val="33854932"/>
    <w:rsid w:val="33A6240B"/>
    <w:rsid w:val="33F15DB4"/>
    <w:rsid w:val="34EE524E"/>
    <w:rsid w:val="35150A2C"/>
    <w:rsid w:val="351530B1"/>
    <w:rsid w:val="3529272A"/>
    <w:rsid w:val="35531555"/>
    <w:rsid w:val="357251FB"/>
    <w:rsid w:val="3683401A"/>
    <w:rsid w:val="36CE17DB"/>
    <w:rsid w:val="36E8395A"/>
    <w:rsid w:val="37587B8A"/>
    <w:rsid w:val="37CF580A"/>
    <w:rsid w:val="37D31B32"/>
    <w:rsid w:val="37F44CE7"/>
    <w:rsid w:val="37FD6A78"/>
    <w:rsid w:val="38181ED6"/>
    <w:rsid w:val="386A2B20"/>
    <w:rsid w:val="389E00E2"/>
    <w:rsid w:val="38DD5D05"/>
    <w:rsid w:val="38F206EB"/>
    <w:rsid w:val="39243934"/>
    <w:rsid w:val="393022D9"/>
    <w:rsid w:val="396F2D27"/>
    <w:rsid w:val="3A534EEA"/>
    <w:rsid w:val="3AC059CC"/>
    <w:rsid w:val="3AC55DF3"/>
    <w:rsid w:val="3AEE7984"/>
    <w:rsid w:val="3B297E39"/>
    <w:rsid w:val="3B4535CA"/>
    <w:rsid w:val="3B7B45C7"/>
    <w:rsid w:val="3B866B05"/>
    <w:rsid w:val="3BCB22E4"/>
    <w:rsid w:val="3C03609C"/>
    <w:rsid w:val="3C5F690F"/>
    <w:rsid w:val="3CA1704A"/>
    <w:rsid w:val="3D0F737F"/>
    <w:rsid w:val="3D2441D9"/>
    <w:rsid w:val="3D344362"/>
    <w:rsid w:val="3D346230"/>
    <w:rsid w:val="3D3B2FFA"/>
    <w:rsid w:val="3D445624"/>
    <w:rsid w:val="3DAC6553"/>
    <w:rsid w:val="3DE15BC8"/>
    <w:rsid w:val="3E2E0010"/>
    <w:rsid w:val="3E367CD8"/>
    <w:rsid w:val="3E52684D"/>
    <w:rsid w:val="3EB23326"/>
    <w:rsid w:val="3F2A7681"/>
    <w:rsid w:val="406948BF"/>
    <w:rsid w:val="40E96097"/>
    <w:rsid w:val="412F0E67"/>
    <w:rsid w:val="41526B64"/>
    <w:rsid w:val="41BF3FC2"/>
    <w:rsid w:val="42257AF2"/>
    <w:rsid w:val="426C5977"/>
    <w:rsid w:val="428758EE"/>
    <w:rsid w:val="433A73B9"/>
    <w:rsid w:val="43E34419"/>
    <w:rsid w:val="43E521D0"/>
    <w:rsid w:val="43E92A10"/>
    <w:rsid w:val="44815368"/>
    <w:rsid w:val="44AE7109"/>
    <w:rsid w:val="44E27485"/>
    <w:rsid w:val="44F4006C"/>
    <w:rsid w:val="44F82C99"/>
    <w:rsid w:val="453A66BB"/>
    <w:rsid w:val="4590617B"/>
    <w:rsid w:val="45D264C6"/>
    <w:rsid w:val="460F771A"/>
    <w:rsid w:val="46160AA8"/>
    <w:rsid w:val="475278BE"/>
    <w:rsid w:val="47591AF4"/>
    <w:rsid w:val="476F614C"/>
    <w:rsid w:val="479003E6"/>
    <w:rsid w:val="47A9603B"/>
    <w:rsid w:val="47C41336"/>
    <w:rsid w:val="47D869A2"/>
    <w:rsid w:val="48206710"/>
    <w:rsid w:val="48592ECE"/>
    <w:rsid w:val="488B134A"/>
    <w:rsid w:val="48A025A4"/>
    <w:rsid w:val="48C5136C"/>
    <w:rsid w:val="49283414"/>
    <w:rsid w:val="49383470"/>
    <w:rsid w:val="49B35218"/>
    <w:rsid w:val="49D64A10"/>
    <w:rsid w:val="4ADC11C2"/>
    <w:rsid w:val="4AE66C9B"/>
    <w:rsid w:val="4B2E7EE9"/>
    <w:rsid w:val="4BFA506D"/>
    <w:rsid w:val="4BFC122A"/>
    <w:rsid w:val="4D5A3970"/>
    <w:rsid w:val="4D7A273D"/>
    <w:rsid w:val="4D7F2FDF"/>
    <w:rsid w:val="4DBA440F"/>
    <w:rsid w:val="4DF24DFA"/>
    <w:rsid w:val="4DFC43B8"/>
    <w:rsid w:val="4E1F2065"/>
    <w:rsid w:val="4EA43932"/>
    <w:rsid w:val="4F226F28"/>
    <w:rsid w:val="4FBA23F8"/>
    <w:rsid w:val="501047BA"/>
    <w:rsid w:val="503A3CBF"/>
    <w:rsid w:val="50546455"/>
    <w:rsid w:val="508F34AA"/>
    <w:rsid w:val="50942CF5"/>
    <w:rsid w:val="50C57F8F"/>
    <w:rsid w:val="50CB0986"/>
    <w:rsid w:val="5101725C"/>
    <w:rsid w:val="510F738F"/>
    <w:rsid w:val="52AF2069"/>
    <w:rsid w:val="52C46FF8"/>
    <w:rsid w:val="52C77C4F"/>
    <w:rsid w:val="53187227"/>
    <w:rsid w:val="538A722E"/>
    <w:rsid w:val="53B9674C"/>
    <w:rsid w:val="549C3AEA"/>
    <w:rsid w:val="54DC4C6B"/>
    <w:rsid w:val="54E658DC"/>
    <w:rsid w:val="5527238A"/>
    <w:rsid w:val="554613AA"/>
    <w:rsid w:val="55D87B28"/>
    <w:rsid w:val="56191C96"/>
    <w:rsid w:val="566A6B24"/>
    <w:rsid w:val="56785DF5"/>
    <w:rsid w:val="569425E4"/>
    <w:rsid w:val="56D51B22"/>
    <w:rsid w:val="58032D61"/>
    <w:rsid w:val="582269BC"/>
    <w:rsid w:val="582F7944"/>
    <w:rsid w:val="58A633AC"/>
    <w:rsid w:val="58BB0E15"/>
    <w:rsid w:val="59910F83"/>
    <w:rsid w:val="59DD10C9"/>
    <w:rsid w:val="59E3084A"/>
    <w:rsid w:val="5A754476"/>
    <w:rsid w:val="5A814A4F"/>
    <w:rsid w:val="5A9B3E12"/>
    <w:rsid w:val="5AF624E6"/>
    <w:rsid w:val="5B4833D8"/>
    <w:rsid w:val="5B4C62F2"/>
    <w:rsid w:val="5B66032B"/>
    <w:rsid w:val="5BA34E8A"/>
    <w:rsid w:val="5BA93EA7"/>
    <w:rsid w:val="5BEF34D6"/>
    <w:rsid w:val="5BF727E5"/>
    <w:rsid w:val="5CDC6150"/>
    <w:rsid w:val="5CF43966"/>
    <w:rsid w:val="5D3B363D"/>
    <w:rsid w:val="5D5B05C9"/>
    <w:rsid w:val="5D5D2644"/>
    <w:rsid w:val="5F3D5CA1"/>
    <w:rsid w:val="5FD42745"/>
    <w:rsid w:val="5FD7E254"/>
    <w:rsid w:val="5FED3E1F"/>
    <w:rsid w:val="5FF52E11"/>
    <w:rsid w:val="601E25DC"/>
    <w:rsid w:val="606C5B8B"/>
    <w:rsid w:val="612A4050"/>
    <w:rsid w:val="613F6CAD"/>
    <w:rsid w:val="61A034EC"/>
    <w:rsid w:val="62A869D8"/>
    <w:rsid w:val="630759AB"/>
    <w:rsid w:val="63316ACA"/>
    <w:rsid w:val="63A5101B"/>
    <w:rsid w:val="63B81460"/>
    <w:rsid w:val="63F65B9E"/>
    <w:rsid w:val="64155AA4"/>
    <w:rsid w:val="641F5B3C"/>
    <w:rsid w:val="64455494"/>
    <w:rsid w:val="64915A72"/>
    <w:rsid w:val="65BC75F4"/>
    <w:rsid w:val="66287D10"/>
    <w:rsid w:val="66D4012A"/>
    <w:rsid w:val="66D46F33"/>
    <w:rsid w:val="67162291"/>
    <w:rsid w:val="67A34841"/>
    <w:rsid w:val="67C021CA"/>
    <w:rsid w:val="67D040A3"/>
    <w:rsid w:val="67E67E83"/>
    <w:rsid w:val="67F26828"/>
    <w:rsid w:val="68CD6DEC"/>
    <w:rsid w:val="68D73C6F"/>
    <w:rsid w:val="69117139"/>
    <w:rsid w:val="694D5CE0"/>
    <w:rsid w:val="695C60D9"/>
    <w:rsid w:val="6A657F5D"/>
    <w:rsid w:val="6B2B487C"/>
    <w:rsid w:val="6B8763D8"/>
    <w:rsid w:val="6B8A3C28"/>
    <w:rsid w:val="6B8C7FF7"/>
    <w:rsid w:val="6C3C2916"/>
    <w:rsid w:val="6D061E46"/>
    <w:rsid w:val="6D3B76BD"/>
    <w:rsid w:val="6D6A2457"/>
    <w:rsid w:val="6D7970A3"/>
    <w:rsid w:val="6DF22527"/>
    <w:rsid w:val="6E8651E0"/>
    <w:rsid w:val="6EA97E5C"/>
    <w:rsid w:val="6EC82A12"/>
    <w:rsid w:val="6EE70E5B"/>
    <w:rsid w:val="6F046E40"/>
    <w:rsid w:val="6F084EF7"/>
    <w:rsid w:val="6F270CFB"/>
    <w:rsid w:val="6F793714"/>
    <w:rsid w:val="70494DBB"/>
    <w:rsid w:val="706F3E17"/>
    <w:rsid w:val="70B01A5B"/>
    <w:rsid w:val="714858E3"/>
    <w:rsid w:val="71A04099"/>
    <w:rsid w:val="722515A8"/>
    <w:rsid w:val="72330545"/>
    <w:rsid w:val="731705FE"/>
    <w:rsid w:val="731F249B"/>
    <w:rsid w:val="73647A05"/>
    <w:rsid w:val="738763B1"/>
    <w:rsid w:val="73972FAD"/>
    <w:rsid w:val="7481053E"/>
    <w:rsid w:val="74A260B1"/>
    <w:rsid w:val="74DA48CB"/>
    <w:rsid w:val="75383CE8"/>
    <w:rsid w:val="754E350B"/>
    <w:rsid w:val="75695C4F"/>
    <w:rsid w:val="75860D32"/>
    <w:rsid w:val="75F6E2DD"/>
    <w:rsid w:val="76923484"/>
    <w:rsid w:val="76DD68F5"/>
    <w:rsid w:val="775F730A"/>
    <w:rsid w:val="784B57E6"/>
    <w:rsid w:val="78CE7F55"/>
    <w:rsid w:val="7A871BEF"/>
    <w:rsid w:val="7ABD0F17"/>
    <w:rsid w:val="7AC81939"/>
    <w:rsid w:val="7B8C7C65"/>
    <w:rsid w:val="7B9F23CB"/>
    <w:rsid w:val="7C4102E5"/>
    <w:rsid w:val="7C8E405C"/>
    <w:rsid w:val="7D0E5A5A"/>
    <w:rsid w:val="7D3B4D31"/>
    <w:rsid w:val="7D562F5D"/>
    <w:rsid w:val="7D946242"/>
    <w:rsid w:val="7E294291"/>
    <w:rsid w:val="7E75583A"/>
    <w:rsid w:val="7E7D2F4B"/>
    <w:rsid w:val="7EA63A70"/>
    <w:rsid w:val="7F2C21C7"/>
    <w:rsid w:val="7F9C4BB1"/>
    <w:rsid w:val="7FB941CA"/>
    <w:rsid w:val="7FF22CDF"/>
    <w:rsid w:val="A8EFCCAD"/>
    <w:rsid w:val="B6F524F0"/>
    <w:rsid w:val="BDEE6E3E"/>
    <w:rsid w:val="DFFFFB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iPriority="99"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iPriority="99"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4"/>
      <w:lang w:val="en-US" w:eastAsia="zh-CN" w:bidi="ar-SA"/>
    </w:rPr>
  </w:style>
  <w:style w:type="paragraph" w:styleId="2">
    <w:name w:val="heading 1"/>
    <w:next w:val="1"/>
    <w:qFormat/>
    <w:uiPriority w:val="0"/>
    <w:pPr>
      <w:spacing w:before="380" w:after="140" w:line="288" w:lineRule="auto"/>
      <w:ind w:left="0"/>
      <w:jc w:val="left"/>
      <w:outlineLvl w:val="0"/>
    </w:pPr>
    <w:rPr>
      <w:rFonts w:ascii="Arial" w:hAnsi="Arial" w:eastAsia="等线" w:cs="Arial"/>
      <w:b/>
      <w:bCs/>
      <w:sz w:val="36"/>
      <w:szCs w:val="36"/>
    </w:rPr>
  </w:style>
  <w:style w:type="paragraph" w:styleId="3">
    <w:name w:val="heading 3"/>
    <w:basedOn w:val="1"/>
    <w:next w:val="1"/>
    <w:qFormat/>
    <w:uiPriority w:val="0"/>
    <w:pPr>
      <w:keepNext/>
      <w:keepLines/>
      <w:spacing w:before="260" w:beforeLines="0" w:after="260" w:afterLines="0" w:line="413" w:lineRule="auto"/>
      <w:ind w:firstLine="200" w:firstLineChars="200"/>
      <w:outlineLvl w:val="2"/>
    </w:pPr>
    <w:rPr>
      <w:b/>
      <w:bCs/>
      <w:sz w:val="28"/>
      <w:szCs w:val="32"/>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4">
    <w:name w:val="Normal Indent"/>
    <w:qFormat/>
    <w:uiPriority w:val="0"/>
    <w:pPr>
      <w:widowControl w:val="0"/>
      <w:ind w:firstLine="420" w:firstLineChars="200"/>
      <w:jc w:val="both"/>
    </w:pPr>
    <w:rPr>
      <w:rFonts w:ascii="Calibri" w:hAnsi="Calibri" w:eastAsia="宋体" w:cs="Times New Roman"/>
      <w:kern w:val="2"/>
      <w:sz w:val="21"/>
      <w:szCs w:val="24"/>
      <w:lang w:val="en-US" w:eastAsia="zh-CN" w:bidi="ar-SA"/>
    </w:rPr>
  </w:style>
  <w:style w:type="paragraph" w:styleId="5">
    <w:name w:val="Body Text Indent"/>
    <w:basedOn w:val="1"/>
    <w:unhideWhenUsed/>
    <w:qFormat/>
    <w:uiPriority w:val="99"/>
    <w:pPr>
      <w:spacing w:line="600" w:lineRule="exact"/>
      <w:ind w:firstLine="630"/>
      <w:jc w:val="left"/>
    </w:pPr>
    <w:rPr>
      <w:rFonts w:ascii="黑体" w:eastAsia="黑体"/>
    </w:rPr>
  </w:style>
  <w:style w:type="paragraph" w:styleId="6">
    <w:name w:val="Balloon Text"/>
    <w:basedOn w:val="1"/>
    <w:semiHidden/>
    <w:unhideWhenUsed/>
    <w:qFormat/>
    <w:uiPriority w:val="99"/>
    <w:rPr>
      <w:sz w:val="18"/>
      <w:szCs w:val="18"/>
    </w:rPr>
  </w:style>
  <w:style w:type="paragraph" w:styleId="7">
    <w:name w:val="footer"/>
    <w:basedOn w:val="1"/>
    <w:semiHidden/>
    <w:unhideWhenUsed/>
    <w:qFormat/>
    <w:uiPriority w:val="99"/>
    <w:pPr>
      <w:tabs>
        <w:tab w:val="center" w:pos="4153"/>
        <w:tab w:val="right" w:pos="8306"/>
      </w:tabs>
      <w:snapToGrid w:val="0"/>
      <w:jc w:val="left"/>
    </w:pPr>
    <w:rPr>
      <w:sz w:val="18"/>
      <w:szCs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Body Text First Indent 2"/>
    <w:basedOn w:val="5"/>
    <w:qFormat/>
    <w:uiPriority w:val="0"/>
    <w:pPr>
      <w:widowControl w:val="0"/>
      <w:spacing w:after="120"/>
      <w:ind w:left="200" w:leftChars="200" w:firstLine="200" w:firstLineChars="200"/>
      <w:jc w:val="both"/>
    </w:pPr>
    <w:rPr>
      <w:rFonts w:ascii="Times New Roman" w:hAnsi="Times New Roman" w:eastAsia="宋体" w:cs="Arial"/>
      <w:kern w:val="2"/>
      <w:sz w:val="21"/>
      <w:szCs w:val="24"/>
      <w:lang w:val="en-US" w:eastAsia="zh-CN" w:bidi="ar-SA"/>
    </w:rPr>
  </w:style>
  <w:style w:type="table" w:styleId="11">
    <w:name w:val="Table Grid"/>
    <w:basedOn w:val="10"/>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semiHidden/>
    <w:unhideWhenUsed/>
    <w:qFormat/>
    <w:uiPriority w:val="99"/>
  </w:style>
  <w:style w:type="paragraph" w:styleId="14">
    <w:name w:val="List Paragraph"/>
    <w:qFormat/>
    <w:uiPriority w:val="34"/>
    <w:pPr>
      <w:widowControl w:val="0"/>
      <w:ind w:firstLine="420" w:firstLineChars="200"/>
      <w:jc w:val="both"/>
    </w:pPr>
    <w:rPr>
      <w:rFonts w:ascii="Calibri" w:hAnsi="Calibri" w:eastAsia="宋体" w:cs="Times New Roman"/>
      <w:kern w:val="2"/>
      <w:sz w:val="21"/>
      <w:szCs w:val="24"/>
      <w:lang w:val="en-US" w:eastAsia="zh-CN" w:bidi="ar-SA"/>
    </w:rPr>
  </w:style>
  <w:style w:type="character" w:customStyle="1" w:styleId="15">
    <w:name w:val="font101"/>
    <w:qFormat/>
    <w:uiPriority w:val="0"/>
    <w:rPr>
      <w:rFonts w:hint="eastAsia" w:ascii="宋体" w:hAnsi="宋体" w:eastAsia="宋体" w:cs="宋体"/>
      <w:b/>
      <w:bCs/>
      <w:color w:val="000000"/>
      <w:sz w:val="21"/>
      <w:szCs w:val="21"/>
      <w:u w:val="none"/>
    </w:rPr>
  </w:style>
  <w:style w:type="character" w:customStyle="1" w:styleId="16">
    <w:name w:val="font61"/>
    <w:qFormat/>
    <w:uiPriority w:val="0"/>
    <w:rPr>
      <w:rFonts w:hint="eastAsia" w:ascii="FangSong_GB2312" w:eastAsia="FangSong_GB2312" w:cs="FangSong_GB2312"/>
      <w:color w:val="000000"/>
      <w:sz w:val="20"/>
      <w:szCs w:val="20"/>
      <w:u w:val="none"/>
    </w:rPr>
  </w:style>
  <w:style w:type="character" w:customStyle="1" w:styleId="17">
    <w:name w:val="font51"/>
    <w:basedOn w:val="12"/>
    <w:qFormat/>
    <w:uiPriority w:val="0"/>
    <w:rPr>
      <w:rFonts w:hint="eastAsia" w:ascii="宋体" w:hAnsi="宋体" w:eastAsia="宋体" w:cs="宋体"/>
      <w:color w:val="000000"/>
      <w:sz w:val="32"/>
      <w:szCs w:val="32"/>
      <w:u w:val="none"/>
      <w:vertAlign w:val="superscript"/>
    </w:rPr>
  </w:style>
  <w:style w:type="character" w:customStyle="1" w:styleId="18">
    <w:name w:val="font11"/>
    <w:basedOn w:val="12"/>
    <w:qFormat/>
    <w:uiPriority w:val="0"/>
    <w:rPr>
      <w:rFonts w:hint="eastAsia" w:ascii="宋体" w:hAnsi="宋体" w:eastAsia="宋体" w:cs="宋体"/>
      <w:color w:val="000000"/>
      <w:sz w:val="32"/>
      <w:szCs w:val="32"/>
      <w:u w:val="none"/>
    </w:rPr>
  </w:style>
  <w:style w:type="character" w:customStyle="1" w:styleId="19">
    <w:name w:val="font21"/>
    <w:basedOn w:val="12"/>
    <w:qFormat/>
    <w:uiPriority w:val="0"/>
    <w:rPr>
      <w:rFonts w:hint="eastAsia" w:ascii="宋体" w:hAnsi="宋体" w:eastAsia="宋体" w:cs="宋体"/>
      <w:color w:val="000000"/>
      <w:sz w:val="22"/>
      <w:szCs w:val="22"/>
      <w:u w:val="none"/>
    </w:rPr>
  </w:style>
  <w:style w:type="character" w:customStyle="1" w:styleId="20">
    <w:name w:val="NormalCharacter"/>
    <w:link w:val="21"/>
    <w:qFormat/>
    <w:uiPriority w:val="0"/>
    <w:rPr>
      <w:rFonts w:eastAsia="宋体"/>
      <w:kern w:val="2"/>
      <w:sz w:val="21"/>
      <w:szCs w:val="20"/>
      <w:lang w:val="en-US" w:eastAsia="zh-CN" w:bidi="ar-SA"/>
    </w:rPr>
  </w:style>
  <w:style w:type="paragraph" w:customStyle="1" w:styleId="21">
    <w:name w:val="UserStyle_0"/>
    <w:basedOn w:val="1"/>
    <w:link w:val="20"/>
    <w:qFormat/>
    <w:uiPriority w:val="0"/>
    <w:pPr>
      <w:spacing w:line="240" w:lineRule="auto"/>
      <w:jc w:val="both"/>
      <w:textAlignment w:val="baseline"/>
    </w:pPr>
    <w:rPr>
      <w:rFonts w:eastAsia="宋体"/>
      <w:kern w:val="2"/>
      <w:sz w:val="21"/>
      <w:szCs w:val="20"/>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22</Pages>
  <Words>7318</Words>
  <Characters>8213</Characters>
  <Lines>0</Lines>
  <Paragraphs>0</Paragraphs>
  <TotalTime>149</TotalTime>
  <ScaleCrop>false</ScaleCrop>
  <LinksUpToDate>false</LinksUpToDate>
  <CharactersWithSpaces>8369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2023-03-30T10:58:00Z</dcterms:created>
  <dc:creator>Administrator</dc:creator>
  <cp:lastModifiedBy>Administrator</cp:lastModifiedBy>
  <cp:lastPrinted>2026-09-07T01:39:00Z</cp:lastPrinted>
  <dcterms:modified xsi:type="dcterms:W3CDTF">2026-09-07T07:28:47Z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00C8B22C9FCB4A4F9A9B459AA589B6E3_13</vt:lpwstr>
  </property>
  <property fmtid="{D5CDD505-2E9C-101B-9397-08002B2CF9AE}" pid="4" name="KSOTemplateDocerSaveRecord">
    <vt:lpwstr>eyJoZGlkIjoiZmVkOGJlOWRlZjkyNDdkOTRmOGVmMGVlNTdiM2M5MGQifQ==</vt:lpwstr>
  </property>
</Properties>
</file>