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0177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黑体" w:hAnsi="黑体" w:eastAsia="黑体" w:cs="黑体"/>
          <w:b w:val="0"/>
          <w:bCs w:val="0"/>
          <w:i w:val="0"/>
          <w:iCs w:val="0"/>
          <w:caps w:val="0"/>
          <w:color w:val="333333"/>
          <w:spacing w:val="0"/>
          <w:sz w:val="32"/>
          <w:szCs w:val="32"/>
          <w:shd w:val="clear" w:fill="FFFFFF"/>
          <w:lang w:val="en-US" w:eastAsia="zh-CN"/>
        </w:rPr>
      </w:pPr>
      <w:bookmarkStart w:id="0" w:name="_GoBack"/>
      <w:bookmarkEnd w:id="0"/>
      <w:r>
        <w:rPr>
          <w:rFonts w:hint="eastAsia" w:ascii="黑体" w:hAnsi="黑体" w:eastAsia="黑体" w:cs="黑体"/>
          <w:b w:val="0"/>
          <w:bCs w:val="0"/>
          <w:i w:val="0"/>
          <w:iCs w:val="0"/>
          <w:caps w:val="0"/>
          <w:color w:val="333333"/>
          <w:spacing w:val="0"/>
          <w:sz w:val="32"/>
          <w:szCs w:val="32"/>
          <w:shd w:val="clear" w:fill="FFFFFF"/>
          <w:lang w:val="en-US" w:eastAsia="zh-CN"/>
        </w:rPr>
        <w:t>附件1</w:t>
      </w:r>
    </w:p>
    <w:p w14:paraId="4172DB0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SA"/>
        </w:rPr>
      </w:pPr>
      <w:r>
        <w:rPr>
          <w:rFonts w:hint="eastAsia" w:ascii="方正小标宋简体" w:hAnsi="方正小标宋简体" w:eastAsia="方正小标宋简体" w:cs="方正小标宋简体"/>
          <w:b w:val="0"/>
          <w:bCs/>
          <w:color w:val="auto"/>
          <w:kern w:val="2"/>
          <w:sz w:val="44"/>
          <w:szCs w:val="44"/>
          <w:lang w:val="en-US" w:eastAsia="zh-CN" w:bidi="ar-SA"/>
        </w:rPr>
        <w:t>2024年福建肉鸡优势特色产业集群（长汀县）项目建设细化方案专家评审结果</w:t>
      </w:r>
    </w:p>
    <w:p w14:paraId="7BB68EA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color w:val="auto"/>
          <w:kern w:val="2"/>
          <w:sz w:val="44"/>
          <w:szCs w:val="44"/>
          <w:lang w:val="en-US" w:eastAsia="zh-CN" w:bidi="ar-SA"/>
        </w:rPr>
      </w:pPr>
    </w:p>
    <w:p w14:paraId="764E3D9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一、评审项目名称：</w:t>
      </w:r>
      <w:r>
        <w:rPr>
          <w:rFonts w:hint="eastAsia" w:ascii="仿宋_GB2312" w:hAnsi="仿宋_GB2312" w:eastAsia="仿宋_GB2312" w:cs="仿宋_GB2312"/>
          <w:i w:val="0"/>
          <w:iCs w:val="0"/>
          <w:caps w:val="0"/>
          <w:color w:val="333333"/>
          <w:spacing w:val="0"/>
          <w:sz w:val="32"/>
          <w:szCs w:val="32"/>
          <w:shd w:val="clear" w:fill="FFFFFF"/>
          <w:lang w:val="en-US" w:eastAsia="zh-CN"/>
        </w:rPr>
        <w:t>长汀县2024年福建肉鸡优势特色产业集群项目（申报）建设细化方案</w:t>
      </w:r>
    </w:p>
    <w:p w14:paraId="61B7BC1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二、评审时间：</w:t>
      </w:r>
      <w:r>
        <w:rPr>
          <w:rFonts w:hint="eastAsia" w:ascii="仿宋_GB2312" w:hAnsi="仿宋_GB2312" w:eastAsia="仿宋_GB2312" w:cs="仿宋_GB2312"/>
          <w:i w:val="0"/>
          <w:iCs w:val="0"/>
          <w:caps w:val="0"/>
          <w:color w:val="333333"/>
          <w:spacing w:val="0"/>
          <w:sz w:val="32"/>
          <w:szCs w:val="32"/>
          <w:shd w:val="clear" w:fill="FFFFFF"/>
          <w:lang w:val="en-US" w:eastAsia="zh-CN"/>
        </w:rPr>
        <w:t>2025年1月8日</w:t>
      </w:r>
    </w:p>
    <w:p w14:paraId="6830739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三、评审组成员：</w:t>
      </w:r>
      <w:r>
        <w:rPr>
          <w:rFonts w:hint="eastAsia" w:ascii="仿宋_GB2312" w:hAnsi="仿宋_GB2312" w:eastAsia="仿宋_GB2312" w:cs="仿宋_GB2312"/>
          <w:i w:val="0"/>
          <w:iCs w:val="0"/>
          <w:caps w:val="0"/>
          <w:color w:val="333333"/>
          <w:spacing w:val="0"/>
          <w:sz w:val="32"/>
          <w:szCs w:val="32"/>
          <w:shd w:val="clear" w:fill="FFFFFF"/>
          <w:lang w:val="en-US" w:eastAsia="zh-CN"/>
        </w:rPr>
        <w:t>郭肇富、严立福、刘其琛、曾小青、马松山</w:t>
      </w:r>
    </w:p>
    <w:p w14:paraId="6564466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四、评审形式：</w:t>
      </w:r>
      <w:r>
        <w:rPr>
          <w:rFonts w:hint="eastAsia" w:ascii="仿宋_GB2312" w:hAnsi="仿宋_GB2312" w:eastAsia="仿宋_GB2312" w:cs="仿宋_GB2312"/>
          <w:i w:val="0"/>
          <w:iCs w:val="0"/>
          <w:caps w:val="0"/>
          <w:color w:val="333333"/>
          <w:spacing w:val="0"/>
          <w:sz w:val="32"/>
          <w:szCs w:val="32"/>
          <w:shd w:val="clear" w:fill="FFFFFF"/>
          <w:lang w:val="en-US" w:eastAsia="zh-CN"/>
        </w:rPr>
        <w:t>业主汇报结合质询讨论项目细化方案资料</w:t>
      </w:r>
    </w:p>
    <w:p w14:paraId="4DD21F6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五、评审内容：</w:t>
      </w:r>
      <w:r>
        <w:rPr>
          <w:rFonts w:hint="eastAsia" w:ascii="仿宋_GB2312" w:hAnsi="仿宋_GB2312" w:eastAsia="仿宋_GB2312" w:cs="仿宋_GB2312"/>
          <w:i w:val="0"/>
          <w:iCs w:val="0"/>
          <w:caps w:val="0"/>
          <w:color w:val="333333"/>
          <w:spacing w:val="0"/>
          <w:sz w:val="32"/>
          <w:szCs w:val="32"/>
          <w:shd w:val="clear" w:fill="FFFFFF"/>
          <w:lang w:val="en-US" w:eastAsia="zh-CN"/>
        </w:rPr>
        <w:t>项目可行性及建设实施内容</w:t>
      </w:r>
    </w:p>
    <w:p w14:paraId="2A8B08D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六、评审结论：</w:t>
      </w:r>
      <w:r>
        <w:rPr>
          <w:rFonts w:hint="eastAsia" w:ascii="仿宋_GB2312" w:hAnsi="仿宋_GB2312" w:eastAsia="仿宋_GB2312" w:cs="仿宋_GB2312"/>
          <w:i w:val="0"/>
          <w:iCs w:val="0"/>
          <w:caps w:val="0"/>
          <w:color w:val="333333"/>
          <w:spacing w:val="0"/>
          <w:sz w:val="32"/>
          <w:szCs w:val="32"/>
          <w:shd w:val="clear" w:fill="FFFFFF"/>
          <w:lang w:val="en-US" w:eastAsia="zh-CN"/>
        </w:rPr>
        <w:t>2025年1月8日上午在长汀县农业农村局3楼会议室，项目评审专</w:t>
      </w:r>
      <w:r>
        <w:rPr>
          <w:rFonts w:hint="eastAsia" w:ascii="仿宋_GB2312" w:hAnsi="仿宋_GB2312" w:eastAsia="仿宋_GB2312" w:cs="仿宋_GB2312"/>
          <w:i w:val="0"/>
          <w:iCs w:val="0"/>
          <w:caps w:val="0"/>
          <w:color w:val="auto"/>
          <w:spacing w:val="0"/>
          <w:sz w:val="32"/>
          <w:szCs w:val="32"/>
          <w:shd w:val="clear" w:fill="FFFFFF"/>
          <w:lang w:val="en-US" w:eastAsia="zh-CN"/>
        </w:rPr>
        <w:t>家组与各项目建设单位负责人一起对</w:t>
      </w:r>
      <w:r>
        <w:rPr>
          <w:rFonts w:hint="eastAsia" w:ascii="仿宋_GB2312" w:hAnsi="仿宋_GB2312" w:eastAsia="仿宋_GB2312" w:cs="仿宋_GB2312"/>
          <w:i w:val="0"/>
          <w:iCs w:val="0"/>
          <w:caps w:val="0"/>
          <w:color w:val="333333"/>
          <w:spacing w:val="0"/>
          <w:sz w:val="32"/>
          <w:szCs w:val="32"/>
          <w:shd w:val="clear" w:fill="FFFFFF"/>
          <w:lang w:val="en-US" w:eastAsia="zh-CN"/>
        </w:rPr>
        <w:t>2024年福建肉鸡优势特色产业集群（长汀县）13个项目建设细化方案进行了讨论评审，项目评审专家组听取了各项目单位关于项目建设细化方案编制情况汇报，并对项目单位提交的细化方案内容进行了质询讨论，一致认为项目建设细化方案内容详细、项目清晰、可实施性强，也便于项目后期的验收，与会专家同意此次评审的13个项目建设细化方案予以通过。</w:t>
      </w:r>
    </w:p>
    <w:p w14:paraId="7D5B444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i w:val="0"/>
          <w:iCs w:val="0"/>
          <w:caps w:val="0"/>
          <w:color w:val="333333"/>
          <w:spacing w:val="0"/>
          <w:sz w:val="32"/>
          <w:szCs w:val="32"/>
          <w:shd w:val="clear" w:fill="FFFFFF"/>
          <w:lang w:val="en-US" w:eastAsia="zh-CN"/>
        </w:rPr>
        <w:t>　　　　</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996"/>
        <w:gridCol w:w="732"/>
        <w:gridCol w:w="3319"/>
        <w:gridCol w:w="4116"/>
        <w:gridCol w:w="729"/>
        <w:gridCol w:w="714"/>
        <w:gridCol w:w="695"/>
        <w:gridCol w:w="688"/>
        <w:gridCol w:w="498"/>
      </w:tblGrid>
      <w:tr w14:paraId="143A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00" w:type="pct"/>
            <w:gridSpan w:val="10"/>
            <w:vMerge w:val="restart"/>
            <w:tcBorders>
              <w:top w:val="nil"/>
              <w:left w:val="nil"/>
              <w:bottom w:val="nil"/>
              <w:right w:val="nil"/>
            </w:tcBorders>
            <w:shd w:val="clear" w:color="auto" w:fill="auto"/>
            <w:noWrap/>
            <w:vAlign w:val="top"/>
          </w:tcPr>
          <w:p w14:paraId="41C6559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auto"/>
              <w:rPr>
                <w:rFonts w:hint="default" w:ascii="仿宋_GB2312" w:hAnsi="仿宋_GB2312" w:eastAsia="仿宋_GB2312" w:cs="仿宋_GB2312"/>
                <w:b/>
                <w:bCs/>
                <w:i w:val="0"/>
                <w:iCs w:val="0"/>
                <w:caps w:val="0"/>
                <w:color w:val="333333"/>
                <w:spacing w:val="0"/>
                <w:sz w:val="28"/>
                <w:szCs w:val="28"/>
                <w:shd w:val="clear" w:fill="FFFFFF"/>
                <w:lang w:val="en-US" w:eastAsia="zh-CN"/>
              </w:rPr>
            </w:pPr>
            <w:r>
              <w:rPr>
                <w:rFonts w:hint="eastAsia" w:ascii="仿宋_GB2312" w:hAnsi="仿宋_GB2312" w:eastAsia="仿宋_GB2312" w:cs="仿宋_GB2312"/>
                <w:b/>
                <w:bCs/>
                <w:i w:val="0"/>
                <w:iCs w:val="0"/>
                <w:caps w:val="0"/>
                <w:color w:val="333333"/>
                <w:spacing w:val="0"/>
                <w:sz w:val="28"/>
                <w:szCs w:val="28"/>
                <w:shd w:val="clear" w:fill="FFFFFF"/>
                <w:lang w:val="en-US" w:eastAsia="zh-CN"/>
              </w:rPr>
              <w:t>附件2</w:t>
            </w:r>
          </w:p>
          <w:p w14:paraId="78E2BC52">
            <w:pPr>
              <w:keepNext w:val="0"/>
              <w:keepLines w:val="0"/>
              <w:widowControl/>
              <w:suppressLineNumbers w:val="0"/>
              <w:jc w:val="center"/>
              <w:textAlignment w:val="top"/>
              <w:rPr>
                <w:rFonts w:ascii="方正小标宋简体" w:hAnsi="方正小标宋简体" w:eastAsia="方正小标宋简体" w:cs="方正小标宋简体"/>
                <w:i w:val="0"/>
                <w:iCs w:val="0"/>
                <w:color w:val="000000"/>
                <w:sz w:val="21"/>
                <w:szCs w:val="21"/>
                <w:u w:val="none"/>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2024年福建肉鸡优势特色产业集群（长汀县）拟支持项目清单表</w:t>
            </w:r>
          </w:p>
        </w:tc>
      </w:tr>
      <w:tr w14:paraId="1F125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0"/>
            <w:vMerge w:val="continue"/>
            <w:tcBorders>
              <w:top w:val="nil"/>
              <w:left w:val="nil"/>
              <w:bottom w:val="nil"/>
              <w:right w:val="nil"/>
            </w:tcBorders>
            <w:shd w:val="clear" w:color="auto" w:fill="auto"/>
            <w:noWrap/>
            <w:vAlign w:val="top"/>
          </w:tcPr>
          <w:p w14:paraId="48447F71">
            <w:pPr>
              <w:jc w:val="center"/>
              <w:rPr>
                <w:rFonts w:hint="eastAsia" w:ascii="方正小标宋简体" w:hAnsi="方正小标宋简体" w:eastAsia="方正小标宋简体" w:cs="方正小标宋简体"/>
                <w:i w:val="0"/>
                <w:iCs w:val="0"/>
                <w:color w:val="000000"/>
                <w:sz w:val="21"/>
                <w:szCs w:val="21"/>
                <w:u w:val="none"/>
              </w:rPr>
            </w:pPr>
          </w:p>
        </w:tc>
      </w:tr>
      <w:tr w14:paraId="29D2E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7" w:type="pct"/>
            <w:vMerge w:val="restart"/>
            <w:tcBorders>
              <w:top w:val="single" w:color="000000" w:sz="4" w:space="0"/>
              <w:left w:val="single" w:color="000000" w:sz="4" w:space="0"/>
              <w:bottom w:val="nil"/>
              <w:right w:val="single" w:color="000000" w:sz="4" w:space="0"/>
            </w:tcBorders>
            <w:shd w:val="clear" w:color="auto" w:fill="auto"/>
            <w:vAlign w:val="center"/>
          </w:tcPr>
          <w:p w14:paraId="2F351C02">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72EA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建设主体</w:t>
            </w:r>
          </w:p>
        </w:tc>
        <w:tc>
          <w:tcPr>
            <w:tcW w:w="2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A5F1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建设内容</w:t>
            </w:r>
          </w:p>
        </w:tc>
        <w:tc>
          <w:tcPr>
            <w:tcW w:w="1089" w:type="pct"/>
            <w:gridSpan w:val="4"/>
            <w:tcBorders>
              <w:top w:val="single" w:color="000000" w:sz="4" w:space="0"/>
              <w:left w:val="nil"/>
              <w:bottom w:val="single" w:color="000000" w:sz="4" w:space="0"/>
              <w:right w:val="single" w:color="000000" w:sz="4" w:space="0"/>
            </w:tcBorders>
            <w:shd w:val="clear" w:color="auto" w:fill="auto"/>
            <w:vAlign w:val="center"/>
          </w:tcPr>
          <w:p w14:paraId="178CE1E6">
            <w:pPr>
              <w:jc w:val="center"/>
              <w:rPr>
                <w:rFonts w:hint="eastAsia" w:ascii="黑体" w:hAnsi="宋体" w:eastAsia="黑体" w:cs="黑体"/>
                <w:i w:val="0"/>
                <w:iCs w:val="0"/>
                <w:color w:val="000000"/>
                <w:sz w:val="21"/>
                <w:szCs w:val="21"/>
                <w:u w:val="none"/>
                <w:lang w:eastAsia="zh-CN"/>
              </w:rPr>
            </w:pPr>
            <w:r>
              <w:rPr>
                <w:rFonts w:hint="eastAsia" w:ascii="黑体" w:hAnsi="宋体" w:eastAsia="黑体" w:cs="黑体"/>
                <w:i w:val="0"/>
                <w:iCs w:val="0"/>
                <w:color w:val="000000"/>
                <w:sz w:val="21"/>
                <w:szCs w:val="21"/>
                <w:u w:val="none"/>
                <w:lang w:eastAsia="zh-CN"/>
              </w:rPr>
              <w:t>投资总额（万元）</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13D9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备注</w:t>
            </w:r>
          </w:p>
        </w:tc>
      </w:tr>
      <w:tr w14:paraId="6E744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7" w:type="pct"/>
            <w:vMerge w:val="continue"/>
            <w:tcBorders>
              <w:top w:val="single" w:color="000000" w:sz="4" w:space="0"/>
              <w:left w:val="single" w:color="000000" w:sz="4" w:space="0"/>
              <w:bottom w:val="nil"/>
              <w:right w:val="single" w:color="000000" w:sz="4" w:space="0"/>
            </w:tcBorders>
            <w:shd w:val="clear" w:color="auto" w:fill="auto"/>
            <w:vAlign w:val="center"/>
          </w:tcPr>
          <w:p w14:paraId="1C54EFED">
            <w:pPr>
              <w:jc w:val="center"/>
              <w:rPr>
                <w:rFonts w:hint="eastAsia" w:ascii="黑体" w:hAnsi="宋体" w:eastAsia="黑体" w:cs="黑体"/>
                <w:i w:val="0"/>
                <w:iCs w:val="0"/>
                <w:color w:val="000000"/>
                <w:sz w:val="21"/>
                <w:szCs w:val="21"/>
                <w:u w:val="none"/>
              </w:rPr>
            </w:pPr>
          </w:p>
        </w:tc>
        <w:tc>
          <w:tcPr>
            <w:tcW w:w="383" w:type="pct"/>
            <w:tcBorders>
              <w:top w:val="single" w:color="000000" w:sz="4" w:space="0"/>
              <w:left w:val="single" w:color="000000" w:sz="4" w:space="0"/>
              <w:bottom w:val="nil"/>
              <w:right w:val="single" w:color="000000" w:sz="4" w:space="0"/>
            </w:tcBorders>
            <w:shd w:val="clear" w:color="auto" w:fill="auto"/>
            <w:vAlign w:val="center"/>
          </w:tcPr>
          <w:p w14:paraId="0DD0FBB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单位名称</w:t>
            </w:r>
          </w:p>
        </w:tc>
        <w:tc>
          <w:tcPr>
            <w:tcW w:w="282" w:type="pct"/>
            <w:tcBorders>
              <w:top w:val="single" w:color="000000" w:sz="4" w:space="0"/>
              <w:left w:val="single" w:color="000000" w:sz="4" w:space="0"/>
              <w:bottom w:val="nil"/>
              <w:right w:val="single" w:color="000000" w:sz="4" w:space="0"/>
            </w:tcBorders>
            <w:shd w:val="clear" w:color="auto" w:fill="auto"/>
            <w:vAlign w:val="center"/>
          </w:tcPr>
          <w:p w14:paraId="776B325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单位性质</w:t>
            </w:r>
          </w:p>
        </w:tc>
        <w:tc>
          <w:tcPr>
            <w:tcW w:w="1279" w:type="pct"/>
            <w:tcBorders>
              <w:top w:val="single" w:color="000000" w:sz="4" w:space="0"/>
              <w:left w:val="nil"/>
              <w:bottom w:val="single" w:color="000000" w:sz="4" w:space="0"/>
              <w:right w:val="single" w:color="000000" w:sz="4" w:space="0"/>
            </w:tcBorders>
            <w:shd w:val="clear" w:color="auto" w:fill="auto"/>
            <w:vAlign w:val="center"/>
          </w:tcPr>
          <w:p w14:paraId="7642610F">
            <w:pPr>
              <w:jc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sz w:val="21"/>
                <w:szCs w:val="21"/>
                <w:u w:val="none"/>
              </w:rPr>
              <w:t>中央财政资金用于</w:t>
            </w:r>
          </w:p>
        </w:tc>
        <w:tc>
          <w:tcPr>
            <w:tcW w:w="1586" w:type="pct"/>
            <w:tcBorders>
              <w:top w:val="single" w:color="000000" w:sz="4" w:space="0"/>
              <w:left w:val="nil"/>
              <w:bottom w:val="single" w:color="000000" w:sz="4" w:space="0"/>
              <w:right w:val="single" w:color="000000" w:sz="4" w:space="0"/>
            </w:tcBorders>
            <w:shd w:val="clear" w:color="auto" w:fill="auto"/>
            <w:vAlign w:val="center"/>
          </w:tcPr>
          <w:p w14:paraId="748E9266">
            <w:pPr>
              <w:jc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sz w:val="21"/>
                <w:szCs w:val="21"/>
                <w:u w:val="none"/>
              </w:rPr>
              <w:t>地方整合及自筹资金用于</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A36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合计</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BAFC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中央财政资金</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4552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地方整合资金</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12C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自筹资金</w:t>
            </w: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FD620">
            <w:pPr>
              <w:jc w:val="center"/>
              <w:rPr>
                <w:rFonts w:hint="eastAsia" w:ascii="黑体" w:hAnsi="宋体" w:eastAsia="黑体" w:cs="黑体"/>
                <w:i w:val="0"/>
                <w:iCs w:val="0"/>
                <w:color w:val="000000"/>
                <w:sz w:val="21"/>
                <w:szCs w:val="21"/>
                <w:u w:val="none"/>
              </w:rPr>
            </w:pPr>
          </w:p>
        </w:tc>
      </w:tr>
      <w:tr w14:paraId="47FFC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6"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1AD8">
            <w:pPr>
              <w:keepNext w:val="0"/>
              <w:keepLines w:val="0"/>
              <w:widowControl/>
              <w:suppressLineNumbers w:val="0"/>
              <w:jc w:val="center"/>
              <w:textAlignment w:val="center"/>
              <w:rPr>
                <w:rFonts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B4F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长汀县众益农牧有限公司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6C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民营企业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E27DC">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标准化鸡舍改造项目：</w:t>
            </w:r>
            <w:r>
              <w:rPr>
                <w:rStyle w:val="7"/>
                <w:rFonts w:hAnsi="宋体"/>
                <w:sz w:val="21"/>
                <w:szCs w:val="21"/>
                <w:lang w:val="en-US" w:eastAsia="zh-CN" w:bidi="ar"/>
              </w:rPr>
              <w:t>标准化鸡舍改造项目：购置层叠式笼架系统80组(包含层叠式育雏笼网、层叠式笼架、料槽、纵向输粪托架侧板)、四层叠料机2台。</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170B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新建1栋智能化育雏舍约400平方米、围墙330米。改造三栋自动料线水线400米，购置锅炉1台、饮水系统（方管乳头饮水器5个、水管、调节器、绞盘式水线升降）、喂料系统配套设备(四层层叠料机2台、绞龙、料机轨道)、清粪系统（四层层叠清粪机4台、清粪带等)及通风设备（微电脑环境控制柜1台、风机6台、水帘、导流板、灯光电缆等）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E9A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ED0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28</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C38B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281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D8D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标准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养殖</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7B89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3677">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2</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0C17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Style w:val="7"/>
                <w:rFonts w:hAnsi="宋体"/>
                <w:sz w:val="21"/>
                <w:szCs w:val="21"/>
                <w:lang w:val="en-US" w:eastAsia="zh-CN" w:bidi="ar"/>
              </w:rPr>
              <w:t>福建省长汀县南</w:t>
            </w:r>
            <w:r>
              <w:rPr>
                <w:rStyle w:val="8"/>
                <w:sz w:val="21"/>
                <w:szCs w:val="21"/>
                <w:lang w:val="en-US" w:eastAsia="zh-CN" w:bidi="ar"/>
              </w:rPr>
              <w:t>塅</w:t>
            </w:r>
            <w:r>
              <w:rPr>
                <w:rStyle w:val="7"/>
                <w:rFonts w:hAnsi="宋体"/>
                <w:sz w:val="21"/>
                <w:szCs w:val="21"/>
                <w:lang w:val="en-US" w:eastAsia="zh-CN" w:bidi="ar"/>
              </w:rPr>
              <w:t>河田鸡保种场有限公司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B59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国有企业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0710">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河田鸡保种场改扩建项目：</w:t>
            </w:r>
            <w:r>
              <w:rPr>
                <w:rStyle w:val="7"/>
                <w:rFonts w:hAnsi="宋体"/>
                <w:sz w:val="21"/>
                <w:szCs w:val="21"/>
                <w:lang w:val="en-US" w:eastAsia="zh-CN" w:bidi="ar"/>
              </w:rPr>
              <w:t>主要用于购置自动化智能种鸡笼养成套设备2套(笼架系统，自动喂料、供水、清粪、通风、照明等系统)、育种智能采集系统1套、激光断喙注射一体机1套；生产防疫设施1批（含高压冲洗机4台、水质净化过滤器1台、污水泵6台、深水泵1台、3P空调5台、电动三轮车4部、智能超声波人员消毒仪3台、全自动车辆消毒通道1套）等。</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5317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建设单层钢结构种鸡舍2栋，3＃种鸡舍912平米，4＃种鸡舍600平方米，总建筑面积1512平方米。</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3ED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433</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3D2F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233</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ECD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ECD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EB7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良种 繁育 工程</w:t>
            </w:r>
          </w:p>
        </w:tc>
      </w:tr>
      <w:tr w14:paraId="5141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0"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5330">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3</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2B8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长汀县三洲镇三洲村民委员会</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53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村集体经济组织</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0F09">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河田鸡标准化养殖场建设项目：</w:t>
            </w:r>
            <w:r>
              <w:rPr>
                <w:rStyle w:val="7"/>
                <w:rFonts w:hAnsi="宋体"/>
                <w:sz w:val="21"/>
                <w:szCs w:val="21"/>
                <w:lang w:val="en-US" w:eastAsia="zh-CN" w:bidi="ar"/>
              </w:rPr>
              <w:t>建设标准化钢结构鸡舍两栋共1800平方米（每栋宽15米，长60米，高4.2米）及配套设施。</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521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Style w:val="7"/>
                <w:rFonts w:hAnsi="宋体"/>
                <w:sz w:val="21"/>
                <w:szCs w:val="21"/>
                <w:lang w:val="en-US" w:eastAsia="zh-CN" w:bidi="ar"/>
              </w:rPr>
              <w:t>建设标准化钢结构鸡舍一栋（宽15米，长60米，高4.2米）、堆粪场1栋面积200</w:t>
            </w:r>
            <w:r>
              <w:rPr>
                <w:rStyle w:val="8"/>
                <w:sz w:val="21"/>
                <w:szCs w:val="21"/>
                <w:lang w:val="en-US" w:eastAsia="zh-CN" w:bidi="ar"/>
              </w:rPr>
              <w:t>㎡</w:t>
            </w:r>
            <w:r>
              <w:rPr>
                <w:rStyle w:val="7"/>
                <w:rFonts w:hAnsi="宋体"/>
                <w:sz w:val="21"/>
                <w:szCs w:val="21"/>
                <w:lang w:val="en-US" w:eastAsia="zh-CN" w:bidi="ar"/>
              </w:rPr>
              <w:t>、中转仓库1栋面积32.34</w:t>
            </w:r>
            <w:r>
              <w:rPr>
                <w:rStyle w:val="8"/>
                <w:sz w:val="21"/>
                <w:szCs w:val="21"/>
                <w:lang w:val="en-US" w:eastAsia="zh-CN" w:bidi="ar"/>
              </w:rPr>
              <w:t>㎡</w:t>
            </w:r>
            <w:r>
              <w:rPr>
                <w:rStyle w:val="7"/>
                <w:rFonts w:hAnsi="宋体"/>
                <w:sz w:val="21"/>
                <w:szCs w:val="21"/>
                <w:lang w:val="en-US" w:eastAsia="zh-CN" w:bidi="ar"/>
              </w:rPr>
              <w:t>、育雏舍1栋面积288</w:t>
            </w:r>
            <w:r>
              <w:rPr>
                <w:rStyle w:val="8"/>
                <w:sz w:val="21"/>
                <w:szCs w:val="21"/>
                <w:lang w:val="en-US" w:eastAsia="zh-CN" w:bidi="ar"/>
              </w:rPr>
              <w:t>㎡</w:t>
            </w:r>
            <w:r>
              <w:rPr>
                <w:rStyle w:val="7"/>
                <w:rFonts w:hAnsi="宋体"/>
                <w:sz w:val="21"/>
                <w:szCs w:val="21"/>
                <w:lang w:val="en-US" w:eastAsia="zh-CN" w:bidi="ar"/>
              </w:rPr>
              <w:t>、饲料库1栋面积98.85</w:t>
            </w:r>
            <w:r>
              <w:rPr>
                <w:rStyle w:val="8"/>
                <w:sz w:val="21"/>
                <w:szCs w:val="21"/>
                <w:lang w:val="en-US" w:eastAsia="zh-CN" w:bidi="ar"/>
              </w:rPr>
              <w:t>㎡</w:t>
            </w:r>
            <w:r>
              <w:rPr>
                <w:rStyle w:val="7"/>
                <w:rFonts w:hAnsi="宋体"/>
                <w:sz w:val="21"/>
                <w:szCs w:val="21"/>
                <w:lang w:val="en-US" w:eastAsia="zh-CN" w:bidi="ar"/>
              </w:rPr>
              <w:t>、管理房1栋面积81.39</w:t>
            </w:r>
            <w:r>
              <w:rPr>
                <w:rStyle w:val="8"/>
                <w:sz w:val="21"/>
                <w:szCs w:val="21"/>
                <w:lang w:val="en-US" w:eastAsia="zh-CN" w:bidi="ar"/>
              </w:rPr>
              <w:t>㎡</w:t>
            </w:r>
            <w:r>
              <w:rPr>
                <w:rStyle w:val="7"/>
                <w:rFonts w:hAnsi="宋体"/>
                <w:sz w:val="21"/>
                <w:szCs w:val="21"/>
                <w:lang w:val="en-US" w:eastAsia="zh-CN" w:bidi="ar"/>
              </w:rPr>
              <w:t>，水电安装、室内设施设备及基础设施。防护栏80米、监控设施一千米、路灯10盏、道路硬化800米、喷塑钢丝网围护400米及鸡粪资源化发酵设备。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296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483</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52A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208</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8B0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275</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43C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5E56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标准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养殖</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4F7E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3"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F73F">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4</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3C7E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长汀良荣福食品有限公司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31C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民营企业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D62F5">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长汀县良荣福预制菜及肉类深加工项目：</w:t>
            </w:r>
            <w:r>
              <w:rPr>
                <w:rStyle w:val="7"/>
                <w:rFonts w:hAnsi="宋体"/>
                <w:sz w:val="21"/>
                <w:szCs w:val="21"/>
                <w:lang w:val="en-US" w:eastAsia="zh-CN" w:bidi="ar"/>
              </w:rPr>
              <w:t>购置主要河田鸡生产设备：60P速冻设备1套，半自动锯骨机1台、斩拌机1台、金属检测仪1台、化验设备1套、800L真空滚揉机1套、料斗车30台，蒸汽发生设备1套，恒温送排风系统，4封真空包装机1台，封口打码机1台，封箱机1台，冻盘1500个等。</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56A2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建设1#厂房9215平方，2#厂房2680平方，3#办公楼2972.1平方。并购置堆垛架200个、电动搬运车1台、地牛1台、清洗机、削皮机、多瓣分切机等。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E47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2904</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92C9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140</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0DD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610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2614</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D5FE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加工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基地</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23C2C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3"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9F96">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5</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50F2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福建胤万农业有限公司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CDB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民营企业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5E4D">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福建胤万预制菜加工生产项目（一期）：</w:t>
            </w:r>
            <w:r>
              <w:rPr>
                <w:rStyle w:val="7"/>
                <w:rFonts w:hAnsi="宋体"/>
                <w:sz w:val="21"/>
                <w:szCs w:val="21"/>
                <w:lang w:val="en-US" w:eastAsia="zh-CN" w:bidi="ar"/>
              </w:rPr>
              <w:t>采购高温杀菌锅1套、捷豹空压设备1套、全自动绞肉设备1套、全自动肉丸成型机1套、液体酱料自动包装机1台、粉末调料自动包装机1台、大型工业化蒸汽发生器1套、气调锁鲜包装机1台、金属探测仪1套、化验设备1套、食品级传送带5条等。</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DB64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完成一栋2层钢结构厂房建设，建筑面积约2000平方。同时，采购：工业化蒸箱1台、行星炒锅1台、标准油炸线1组、全自动包装机1套、真空包装机1台、全自动热缩膜塑封机1套等。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2FC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883</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2D1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93</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604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62A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640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BA7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加工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基地</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25C3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2"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C9AB">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6</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3D2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长汀县山源河田鸡农业发展有限公司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C4A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民营企业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1DEF">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山源河田鸡预制菜加工生产项目：</w:t>
            </w:r>
            <w:r>
              <w:rPr>
                <w:rStyle w:val="7"/>
                <w:rFonts w:hAnsi="宋体"/>
                <w:sz w:val="21"/>
                <w:szCs w:val="21"/>
                <w:lang w:val="en-US" w:eastAsia="zh-CN" w:bidi="ar"/>
              </w:rPr>
              <w:t>购置河田鸡预制菜加工生产设备（真空包装机2台，全自动覆膜包装机一套，自动灭菌锅一台套，自动吊装双工位自动化卤煮生产线一套，锅炉1套，蒸箱3套，自行走电动简易叉车2台，更衣消毒柜4套，清洗台4套，升降货梯一套，丸子生产设备一套，分割设备4台、自动喷码机1台、离心机一台、封口机2台、人员通道杀菌设备2套）。</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1F5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建设占地1000平方米，建筑面积4000平方米的食品乙级车间。</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7281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1050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5AB2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93</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B383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160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074A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797</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C469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加工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基地</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19F1E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5"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CD897">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7</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24F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大美汀江河田鸡（长汀县）食品有限公司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90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民营企业</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AE2E">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河田鸡文化产品展示体验店建设项目：</w:t>
            </w:r>
            <w:r>
              <w:rPr>
                <w:rStyle w:val="7"/>
                <w:rFonts w:hAnsi="宋体"/>
                <w:sz w:val="21"/>
                <w:szCs w:val="21"/>
                <w:lang w:val="en-US" w:eastAsia="zh-CN" w:bidi="ar"/>
              </w:rPr>
              <w:t>用于打造100平方米的河田鸡文化展示厅（河田鸡文化宣传广告融合在体验店整体布局中）；购置河田鸡产品体验加工生产设备（含成套熟食烹调用具3套、冷冻储藏设备6套、排烟通风系统3套、用具消毒设备2套等），建设河田鸡产品体验展示辅助设备（空调系统、宣传设备、通风系统等）。</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795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用于700平方米的河田鸡体验店的设计及装修；购置餐桌（椅）195件，餐具（印制河田鸡logo）500套，宣传购物袋10000个；安装消防设备1套、监控设备、广播系统、WIFI（三通）系统设备等其他设备。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BC6A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342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5FF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50</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8A5B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99A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292</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9E4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服务 保障 工程</w:t>
            </w:r>
          </w:p>
        </w:tc>
      </w:tr>
      <w:tr w14:paraId="286B7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0"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2257">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8</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F49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长汀县畜牧技术推广站</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D1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事业单位</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1D78">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品牌宣传推广建设项目：</w:t>
            </w:r>
            <w:r>
              <w:rPr>
                <w:rStyle w:val="7"/>
                <w:rFonts w:hAnsi="宋体"/>
                <w:sz w:val="21"/>
                <w:szCs w:val="21"/>
                <w:lang w:val="en-US" w:eastAsia="zh-CN" w:bidi="ar"/>
              </w:rPr>
              <w:t>购置1套的宣传专用设备，建设河田鸡溯源平台，举办河田鸡线上、线下专场宣传活动1场以上，组织15家次河田鸡生产经营主体参加各类博览会、展销会5场以上；开展河田鸡产品、历史文化、饮食文化宣传，逐步孵化和打造河田鸡区域品牌名片。</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14CA">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建立1个以上直播间，举办河田鸡文化节、鸡王赛等河田鸡品牌宣传活动，支持企业创建河田鸡品牌，新培育市级以上龙头企业1家。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30D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508</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92A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308</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F8E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200</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DE7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664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服务 保障 工程</w:t>
            </w:r>
          </w:p>
        </w:tc>
      </w:tr>
      <w:tr w14:paraId="0346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5004">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9</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DBE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长汀县山源养殖专业合作社</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72F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合作社</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9237">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河田鸡产品冷链建设项目：</w:t>
            </w:r>
            <w:r>
              <w:rPr>
                <w:rStyle w:val="7"/>
                <w:rFonts w:hAnsi="宋体"/>
                <w:sz w:val="21"/>
                <w:szCs w:val="21"/>
                <w:lang w:val="en-US" w:eastAsia="zh-CN" w:bidi="ar"/>
              </w:rPr>
              <w:t>建设约700立方米的低温冻库，并购置相关配套设备。</w:t>
            </w:r>
          </w:p>
        </w:tc>
        <w:tc>
          <w:tcPr>
            <w:tcW w:w="1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23CAD">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建设约800立方米的低温冻库，并购置相关配套设备。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DBC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150</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446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70</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2F1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F4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01B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流通 体系 工程</w:t>
            </w:r>
          </w:p>
        </w:tc>
      </w:tr>
      <w:tr w14:paraId="08DDD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2"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E590">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10</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49D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长汀县畜牧技术推广站</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965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事业单位</w:t>
            </w:r>
          </w:p>
        </w:tc>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94F4">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长汀河田鸡玉米豆粕减量替代技术（一期）：</w:t>
            </w:r>
            <w:r>
              <w:rPr>
                <w:rStyle w:val="7"/>
                <w:rFonts w:hAnsi="宋体"/>
                <w:sz w:val="21"/>
                <w:szCs w:val="21"/>
                <w:lang w:val="en-US" w:eastAsia="zh-CN" w:bidi="ar"/>
              </w:rPr>
              <w:t>完成3种非常规饲料原料的开发利用，获得玉米豆粕减量替代参考方案1个。</w:t>
            </w:r>
          </w:p>
        </w:tc>
        <w:tc>
          <w:tcPr>
            <w:tcW w:w="1586" w:type="pct"/>
            <w:tcBorders>
              <w:top w:val="single" w:color="000000" w:sz="4" w:space="0"/>
              <w:left w:val="nil"/>
              <w:bottom w:val="single" w:color="000000" w:sz="4" w:space="0"/>
              <w:right w:val="single" w:color="000000" w:sz="4" w:space="0"/>
            </w:tcBorders>
            <w:shd w:val="clear" w:color="auto" w:fill="auto"/>
            <w:vAlign w:val="center"/>
          </w:tcPr>
          <w:p w14:paraId="02E42579">
            <w:pPr>
              <w:jc w:val="center"/>
              <w:rPr>
                <w:rFonts w:hint="eastAsia" w:ascii="仿宋_GB2312" w:hAnsi="宋体" w:eastAsia="仿宋_GB2312" w:cs="仿宋_GB2312"/>
                <w:i w:val="0"/>
                <w:iCs w:val="0"/>
                <w:color w:val="000000"/>
                <w:sz w:val="21"/>
                <w:szCs w:val="21"/>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2FD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29</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01C5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29</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956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E31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618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服务 保障 工程</w:t>
            </w:r>
          </w:p>
        </w:tc>
      </w:tr>
      <w:tr w14:paraId="55A83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5D2E">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11</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85D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长汀县工贸发展有限公司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B3A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国有企业</w:t>
            </w:r>
          </w:p>
        </w:tc>
        <w:tc>
          <w:tcPr>
            <w:tcW w:w="1279" w:type="pct"/>
            <w:tcBorders>
              <w:top w:val="single" w:color="000000" w:sz="4" w:space="0"/>
              <w:left w:val="nil"/>
              <w:bottom w:val="single" w:color="000000" w:sz="4" w:space="0"/>
              <w:right w:val="single" w:color="000000" w:sz="4" w:space="0"/>
            </w:tcBorders>
            <w:shd w:val="clear" w:color="auto" w:fill="auto"/>
            <w:vAlign w:val="center"/>
          </w:tcPr>
          <w:p w14:paraId="0EF98344">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河田鸡屠宰厂设备提升项目：</w:t>
            </w:r>
            <w:r>
              <w:rPr>
                <w:rStyle w:val="7"/>
                <w:rFonts w:hAnsi="宋体"/>
                <w:sz w:val="21"/>
                <w:szCs w:val="21"/>
                <w:lang w:val="en-US" w:eastAsia="zh-CN" w:bidi="ar"/>
              </w:rPr>
              <w:t>用于购置气调自动封膜机1台、半自动气调封膜机2台、冷藏车1辆、次氯酸钠发生器1台、金属探测仪1台、升降叉车2辆；</w:t>
            </w:r>
          </w:p>
        </w:tc>
        <w:tc>
          <w:tcPr>
            <w:tcW w:w="1586" w:type="pct"/>
            <w:tcBorders>
              <w:top w:val="single" w:color="000000" w:sz="4" w:space="0"/>
              <w:left w:val="nil"/>
              <w:bottom w:val="single" w:color="000000" w:sz="4" w:space="0"/>
              <w:right w:val="single" w:color="000000" w:sz="4" w:space="0"/>
            </w:tcBorders>
            <w:shd w:val="clear" w:color="auto" w:fill="auto"/>
            <w:vAlign w:val="center"/>
          </w:tcPr>
          <w:p w14:paraId="0F2FF71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购置排期净化设备（含轴流风机2台、活性炭吸附箱1台、喷淋塔1台、生物除臭器1台、离心风机1台、镀锌板共板风管140米、待宰车间雨帘100平米）及配套设备的安装调试。</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9D0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167</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8A7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98</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598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BB6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69</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145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加工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基地</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1D28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2EF8">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12</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71C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长汀县策武镇兴恒种养殖家庭农场</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7B3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新型经营主体</w:t>
            </w:r>
          </w:p>
        </w:tc>
        <w:tc>
          <w:tcPr>
            <w:tcW w:w="1279" w:type="pct"/>
            <w:tcBorders>
              <w:top w:val="single" w:color="000000" w:sz="4" w:space="0"/>
              <w:left w:val="nil"/>
              <w:bottom w:val="single" w:color="000000" w:sz="4" w:space="0"/>
              <w:right w:val="single" w:color="000000" w:sz="4" w:space="0"/>
            </w:tcBorders>
            <w:shd w:val="clear" w:color="auto" w:fill="auto"/>
            <w:vAlign w:val="center"/>
          </w:tcPr>
          <w:p w14:paraId="7B5C4624">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河田鸡标准化鸡舍改建项目（一期）：</w:t>
            </w:r>
            <w:r>
              <w:rPr>
                <w:rStyle w:val="7"/>
                <w:rFonts w:hAnsi="宋体"/>
                <w:sz w:val="21"/>
                <w:szCs w:val="21"/>
                <w:lang w:val="en-US" w:eastAsia="zh-CN" w:bidi="ar"/>
              </w:rPr>
              <w:t>用于改造大鸡舍4栋（含鸡舍整修、钢管吊顶、围栏、自动水线料线、风机湿帘等配套）。</w:t>
            </w:r>
          </w:p>
        </w:tc>
        <w:tc>
          <w:tcPr>
            <w:tcW w:w="1586" w:type="pct"/>
            <w:tcBorders>
              <w:top w:val="single" w:color="000000" w:sz="4" w:space="0"/>
              <w:left w:val="nil"/>
              <w:bottom w:val="single" w:color="000000" w:sz="4" w:space="0"/>
              <w:right w:val="single" w:color="000000" w:sz="4" w:space="0"/>
            </w:tcBorders>
            <w:shd w:val="clear" w:color="auto" w:fill="auto"/>
            <w:vAlign w:val="center"/>
          </w:tcPr>
          <w:p w14:paraId="6776BC3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用于改造大鸡舍5栋（含鸡舍整修、钢管吊顶、围栏、自动水线料线、风机湿帘等配套）。</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40E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53</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E7C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19</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FC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D0A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34</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14D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标准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养殖</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工程</w:t>
            </w:r>
          </w:p>
        </w:tc>
      </w:tr>
      <w:tr w14:paraId="444AE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2" w:hRule="atLeast"/>
        </w:trPr>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BFA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13</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98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长汀县绿之梦家庭农场</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CA79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新型经营主体</w:t>
            </w:r>
          </w:p>
        </w:tc>
        <w:tc>
          <w:tcPr>
            <w:tcW w:w="1279" w:type="pct"/>
            <w:tcBorders>
              <w:top w:val="single" w:color="000000" w:sz="4" w:space="0"/>
              <w:left w:val="nil"/>
              <w:bottom w:val="single" w:color="000000" w:sz="4" w:space="0"/>
              <w:right w:val="single" w:color="000000" w:sz="4" w:space="0"/>
            </w:tcBorders>
            <w:shd w:val="clear" w:color="auto" w:fill="auto"/>
            <w:vAlign w:val="center"/>
          </w:tcPr>
          <w:p w14:paraId="706FCEF0">
            <w:pPr>
              <w:keepNext w:val="0"/>
              <w:keepLines w:val="0"/>
              <w:widowControl/>
              <w:suppressLineNumbers w:val="0"/>
              <w:jc w:val="left"/>
              <w:textAlignment w:val="center"/>
              <w:rPr>
                <w:rFonts w:hint="eastAsia" w:ascii="仿宋_GB2312" w:hAnsi="宋体" w:eastAsia="仿宋_GB2312" w:cs="仿宋_GB2312"/>
                <w:b/>
                <w:bCs/>
                <w:i w:val="0"/>
                <w:iCs w:val="0"/>
                <w:color w:val="000000"/>
                <w:sz w:val="21"/>
                <w:szCs w:val="21"/>
                <w:u w:val="none"/>
              </w:rPr>
            </w:pPr>
            <w:r>
              <w:rPr>
                <w:rStyle w:val="6"/>
                <w:rFonts w:hAnsi="宋体"/>
                <w:sz w:val="21"/>
                <w:szCs w:val="21"/>
                <w:lang w:val="en-US" w:eastAsia="zh-CN" w:bidi="ar"/>
              </w:rPr>
              <w:t>河田鸡主题研学馆建设项目：</w:t>
            </w:r>
            <w:r>
              <w:rPr>
                <w:rStyle w:val="7"/>
                <w:rFonts w:hAnsi="宋体"/>
                <w:sz w:val="21"/>
                <w:szCs w:val="21"/>
                <w:lang w:val="en-US" w:eastAsia="zh-CN" w:bidi="ar"/>
              </w:rPr>
              <w:t>用于购买室内P1.8全彩高清LED屏约15平方米,真空包装机1台；制作河田鸡文创产品展示柜约115平方米，河田鸡文化宣传灯箱约169平方米，河田鸡主题屏风58平方，河田鸡活体标本12个（含简介牌）。</w:t>
            </w:r>
          </w:p>
        </w:tc>
        <w:tc>
          <w:tcPr>
            <w:tcW w:w="1586" w:type="pct"/>
            <w:tcBorders>
              <w:top w:val="single" w:color="000000" w:sz="4" w:space="0"/>
              <w:left w:val="nil"/>
              <w:bottom w:val="single" w:color="000000" w:sz="4" w:space="0"/>
              <w:right w:val="single" w:color="000000" w:sz="4" w:space="0"/>
            </w:tcBorders>
            <w:shd w:val="clear" w:color="auto" w:fill="auto"/>
            <w:vAlign w:val="center"/>
          </w:tcPr>
          <w:p w14:paraId="454CC70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55寸智能移动式电视2架，小米投影仪1个，移动式音响1个，双门消毒柜2个,5匹立式空调4个,河田鸡手提宣传袋316个，河田鸡宣传手册5000册，1.8双温保鲜工作台1个，1.5冷藏冰柜1台，落地电风扇6个，电脑2台，河田鸡制作双门24层蒸箱1台，多功能304不锈钢4层52cm蒸笼1套，河田鸡石膏模型500个，鸡的相关工艺品500个打印机1台，油纸伞150把，河田鸡灯笼20个，主席台海报8.2平方，大门上方KTP河田鸡像3.24平方，可伸缩实木研学课桌椅15套，河田鸡游泳池钢木顶棚180平米、河田鸡游泳池赛道隔离网36.48平米。</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C3B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63</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9C1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31</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6AF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4B0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32</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C22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服务 保障 工程</w:t>
            </w:r>
          </w:p>
        </w:tc>
      </w:tr>
      <w:tr w14:paraId="3BFAA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71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98E3D">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小计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AB5D">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7183</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BB2C">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1400</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5C8C">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1135</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172D">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4648</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004D">
            <w:pPr>
              <w:rPr>
                <w:rFonts w:hint="eastAsia" w:ascii="仿宋_GB2312" w:hAnsi="宋体" w:eastAsia="仿宋_GB2312" w:cs="仿宋_GB2312"/>
                <w:i w:val="0"/>
                <w:iCs w:val="0"/>
                <w:color w:val="000000"/>
                <w:sz w:val="21"/>
                <w:szCs w:val="21"/>
                <w:u w:val="none"/>
              </w:rPr>
            </w:pPr>
          </w:p>
        </w:tc>
      </w:tr>
    </w:tbl>
    <w:p w14:paraId="75045C62">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254BA0C3">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14:paraId="2BC11DC7">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sectPr>
      <w:pgSz w:w="16838" w:h="11906" w:orient="landscape"/>
      <w:pgMar w:top="1587" w:right="2098" w:bottom="1474" w:left="198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F5A02"/>
    <w:rsid w:val="03362153"/>
    <w:rsid w:val="0C455936"/>
    <w:rsid w:val="102D697E"/>
    <w:rsid w:val="2F4D2A0A"/>
    <w:rsid w:val="3D6B4E09"/>
    <w:rsid w:val="48BF5A02"/>
    <w:rsid w:val="63850EC8"/>
    <w:rsid w:val="7F8E7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spacing w:line="360" w:lineRule="auto"/>
      <w:ind w:firstLine="0"/>
      <w:jc w:val="both"/>
    </w:pPr>
    <w:rPr>
      <w:rFonts w:ascii="Calibri" w:hAnsi="Calibri" w:eastAsia="仿宋" w:cs="Times New Roman"/>
      <w:kern w:val="2"/>
      <w:sz w:val="24"/>
      <w:szCs w:val="24"/>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font51"/>
    <w:basedOn w:val="5"/>
    <w:qFormat/>
    <w:uiPriority w:val="0"/>
    <w:rPr>
      <w:rFonts w:hint="eastAsia" w:ascii="仿宋_GB2312" w:eastAsia="仿宋_GB2312" w:cs="仿宋_GB2312"/>
      <w:b/>
      <w:bCs/>
      <w:color w:val="000000"/>
      <w:sz w:val="28"/>
      <w:szCs w:val="28"/>
      <w:u w:val="none"/>
    </w:rPr>
  </w:style>
  <w:style w:type="character" w:customStyle="1" w:styleId="7">
    <w:name w:val="font61"/>
    <w:basedOn w:val="5"/>
    <w:qFormat/>
    <w:uiPriority w:val="0"/>
    <w:rPr>
      <w:rFonts w:hint="eastAsia" w:ascii="仿宋_GB2312" w:eastAsia="仿宋_GB2312" w:cs="仿宋_GB2312"/>
      <w:color w:val="000000"/>
      <w:sz w:val="28"/>
      <w:szCs w:val="28"/>
      <w:u w:val="none"/>
    </w:rPr>
  </w:style>
  <w:style w:type="character" w:customStyle="1" w:styleId="8">
    <w:name w:val="font81"/>
    <w:basedOn w:val="5"/>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3608</Words>
  <Characters>3914</Characters>
  <Lines>0</Lines>
  <Paragraphs>0</Paragraphs>
  <TotalTime>5</TotalTime>
  <ScaleCrop>false</ScaleCrop>
  <LinksUpToDate>false</LinksUpToDate>
  <CharactersWithSpaces>3967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2025-01-15T00:08:00Z</dcterms:created>
  <dc:creator>Hengist 陈 (15678998356)</dc:creator>
  <cp:lastModifiedBy>冰阔落</cp:lastModifiedBy>
  <cp:lastPrinted>2025-01-15T03:49:00Z</cp:lastPrinted>
  <dcterms:modified xsi:type="dcterms:W3CDTF">2025-01-15T07:22:35Z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DCCD370A908C4206B52D717D390AE38E_13</vt:lpwstr>
  </property>
  <property fmtid="{D5CDD505-2E9C-101B-9397-08002B2CF9AE}" pid="4" name="KSOTemplateDocerSaveRecord">
    <vt:lpwstr>eyJoZGlkIjoiZmVkOGJlOWRlZjkyNDdkOTRmOGVmMGVlNTdiM2M5MGQiLCJ1c2VySWQiOiI5MTMwMjgyNDAifQ==</vt:lpwstr>
  </property>
</Properties>
</file>