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20" w:lineRule="exact"/>
        <w:ind w:firstLine="1116" w:firstLineChars="147"/>
        <w:rPr>
          <w:rFonts w:ascii="仿宋_GB2312" w:hAnsi="宋体" w:eastAsia="仿宋_GB2312"/>
          <w:b/>
          <w:spacing w:val="-42"/>
          <w:sz w:val="84"/>
          <w:szCs w:val="84"/>
        </w:rPr>
      </w:pPr>
      <w:r>
        <w:rPr>
          <w:rFonts w:hint="eastAsia" w:ascii="仿宋_GB2312" w:hAnsi="宋体" w:eastAsia="仿宋_GB2312"/>
          <w:b/>
          <w:spacing w:val="-42"/>
          <w:sz w:val="84"/>
          <w:szCs w:val="84"/>
        </w:rPr>
        <w:t>长汀县民政局</w:t>
      </w:r>
    </w:p>
    <w:p>
      <w:pPr>
        <w:spacing w:line="820" w:lineRule="exact"/>
        <w:ind w:firstLine="6036" w:firstLineChars="795"/>
        <w:rPr>
          <w:rFonts w:hint="eastAsia" w:ascii="仿宋_GB2312" w:hAnsi="宋体" w:eastAsia="仿宋_GB2312"/>
          <w:b/>
          <w:spacing w:val="-42"/>
          <w:sz w:val="84"/>
          <w:szCs w:val="84"/>
        </w:rPr>
      </w:pPr>
      <w:r>
        <w:rPr>
          <w:rFonts w:hint="eastAsia" w:ascii="仿宋_GB2312" w:hAnsi="宋体" w:eastAsia="仿宋_GB2312"/>
          <w:b/>
          <w:spacing w:val="-42"/>
          <w:sz w:val="84"/>
          <w:szCs w:val="84"/>
        </w:rPr>
        <w:t>文件</w:t>
      </w:r>
    </w:p>
    <w:p>
      <w:pPr>
        <w:spacing w:line="820" w:lineRule="exact"/>
        <w:ind w:firstLine="1116" w:firstLineChars="147"/>
        <w:rPr>
          <w:rFonts w:hint="eastAsia" w:ascii="仿宋_GB2312" w:hAnsi="宋体" w:eastAsia="仿宋_GB2312"/>
          <w:b/>
          <w:spacing w:val="-42"/>
          <w:sz w:val="84"/>
          <w:szCs w:val="84"/>
        </w:rPr>
      </w:pPr>
      <w:r>
        <w:rPr>
          <w:rFonts w:hint="eastAsia" w:ascii="仿宋_GB2312" w:hAnsi="宋体" w:eastAsia="仿宋_GB2312"/>
          <w:b/>
          <w:spacing w:val="-42"/>
          <w:sz w:val="84"/>
          <w:szCs w:val="84"/>
        </w:rPr>
        <w:t>长汀县财政局</w:t>
      </w:r>
    </w:p>
    <w:p>
      <w:pPr>
        <w:spacing w:line="540" w:lineRule="exact"/>
        <w:rPr>
          <w:rFonts w:hint="eastAsia" w:ascii="仿宋_GB2312" w:eastAsia="仿宋_GB2312"/>
          <w:sz w:val="44"/>
          <w:szCs w:val="44"/>
        </w:rPr>
      </w:pPr>
    </w:p>
    <w:p>
      <w:pPr>
        <w:spacing w:line="540" w:lineRule="exact"/>
        <w:jc w:val="center"/>
        <w:rPr>
          <w:rFonts w:hint="eastAsia" w:ascii="仿宋_GB2312" w:eastAsia="仿宋_GB2312"/>
          <w:sz w:val="30"/>
          <w:szCs w:val="30"/>
        </w:rPr>
      </w:pPr>
      <w:r>
        <w:rPr>
          <w:rFonts w:hint="eastAsia" w:ascii="仿宋_GB2312" w:hAnsi="宋体" w:eastAsia="仿宋_GB2312"/>
          <w:sz w:val="30"/>
          <w:szCs w:val="30"/>
        </w:rPr>
        <w:t>汀民</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lang w:val="en-US" w:eastAsia="zh-CN"/>
        </w:rPr>
        <w:t xml:space="preserve">92 </w:t>
      </w:r>
      <w:r>
        <w:rPr>
          <w:rFonts w:hint="eastAsia" w:ascii="仿宋_GB2312" w:eastAsia="仿宋_GB2312"/>
          <w:sz w:val="30"/>
          <w:szCs w:val="30"/>
        </w:rPr>
        <w:t>号</w:t>
      </w:r>
    </w:p>
    <w:p>
      <w:pPr>
        <w:spacing w:line="540" w:lineRule="exact"/>
        <w:rPr>
          <w:rFonts w:hint="eastAsia" w:ascii="仿宋_GB2312" w:eastAsia="仿宋_GB2312"/>
          <w:sz w:val="44"/>
          <w:szCs w:val="44"/>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142240</wp:posOffset>
                </wp:positionV>
                <wp:extent cx="53721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1.2pt;height:0pt;width:423pt;z-index:251658240;mso-width-relative:page;mso-height-relative:page;" filled="f" stroked="t" coordsize="21600,21600" o:gfxdata="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8aNEodQAAAAGAQAADwAAAAAAAAAB&#10;ACAAAAAiAAAAZHJzL2Rvd25yZXYueG1sUEsBAhQAFAAAAAgAh07iQK7f1O3bAQAAlgMAAA4AAAAA&#10;AAAAAQAgAAAAIwEAAGRycy9lMm9Eb2MueG1sUEsFBgAAAAAGAAYAWQEAAHAFAAAAAA==&#10;">
                <v:fill on="f" focussize="0,0"/>
                <v:stroke color="#000000" joinstyle="round"/>
                <v:imagedata o:title=""/>
                <o:lock v:ext="edit" aspectratio="f"/>
              </v:line>
            </w:pict>
          </mc:Fallback>
        </mc:AlternateContent>
      </w:r>
    </w:p>
    <w:p>
      <w:pPr>
        <w:spacing w:line="540" w:lineRule="exact"/>
        <w:jc w:val="center"/>
        <w:rPr>
          <w:rFonts w:hint="eastAsia" w:ascii="宋体" w:hAnsi="宋体"/>
          <w:b/>
          <w:sz w:val="44"/>
          <w:szCs w:val="44"/>
        </w:rPr>
      </w:pPr>
      <w:r>
        <w:rPr>
          <w:rFonts w:hint="eastAsia" w:ascii="宋体" w:hAnsi="宋体"/>
          <w:b/>
          <w:sz w:val="44"/>
          <w:szCs w:val="44"/>
        </w:rPr>
        <w:t>关于下拨</w:t>
      </w:r>
      <w:r>
        <w:rPr>
          <w:rFonts w:hint="eastAsia" w:ascii="宋体" w:hAnsi="宋体" w:eastAsia="宋体" w:cs="宋体"/>
          <w:b/>
          <w:bCs/>
          <w:sz w:val="44"/>
          <w:szCs w:val="44"/>
          <w:lang w:val="en-US" w:eastAsia="zh-CN"/>
        </w:rPr>
        <w:t>201</w:t>
      </w:r>
      <w:r>
        <w:rPr>
          <w:rFonts w:hint="eastAsia" w:ascii="宋体" w:hAnsi="宋体" w:cs="宋体"/>
          <w:b/>
          <w:bCs/>
          <w:sz w:val="44"/>
          <w:szCs w:val="44"/>
          <w:lang w:val="en-US" w:eastAsia="zh-CN"/>
        </w:rPr>
        <w:t>9</w:t>
      </w:r>
      <w:r>
        <w:rPr>
          <w:rFonts w:hint="eastAsia" w:ascii="宋体" w:hAnsi="宋体" w:eastAsia="宋体" w:cs="宋体"/>
          <w:b/>
          <w:bCs/>
          <w:sz w:val="44"/>
          <w:szCs w:val="44"/>
          <w:lang w:val="en-US" w:eastAsia="zh-CN"/>
        </w:rPr>
        <w:t>年</w:t>
      </w:r>
      <w:r>
        <w:rPr>
          <w:rFonts w:hint="eastAsia" w:ascii="宋体" w:hAnsi="宋体" w:cs="宋体"/>
          <w:b/>
          <w:bCs/>
          <w:sz w:val="44"/>
          <w:szCs w:val="44"/>
          <w:lang w:val="en-US" w:eastAsia="zh-CN"/>
        </w:rPr>
        <w:t>养老服务项目建设和</w:t>
      </w:r>
      <w:r>
        <w:rPr>
          <w:rFonts w:hint="eastAsia" w:ascii="宋体" w:hAnsi="宋体" w:cs="宋体"/>
          <w:b/>
          <w:bCs/>
          <w:sz w:val="44"/>
          <w:szCs w:val="44"/>
          <w:lang w:eastAsia="zh-CN"/>
        </w:rPr>
        <w:t>运营</w:t>
      </w:r>
      <w:r>
        <w:rPr>
          <w:rFonts w:hint="eastAsia" w:ascii="宋体" w:hAnsi="宋体"/>
          <w:b/>
          <w:sz w:val="44"/>
          <w:szCs w:val="44"/>
        </w:rPr>
        <w:t>补助资金的通知</w:t>
      </w:r>
    </w:p>
    <w:p>
      <w:pPr>
        <w:spacing w:before="156" w:beforeLines="50" w:line="620" w:lineRule="exact"/>
        <w:rPr>
          <w:rFonts w:hint="eastAsia" w:ascii="仿宋" w:hAnsi="仿宋" w:eastAsia="仿宋" w:cs="仿宋"/>
          <w:sz w:val="32"/>
          <w:szCs w:val="32"/>
        </w:rPr>
      </w:pPr>
      <w:r>
        <w:rPr>
          <w:rFonts w:hint="eastAsia" w:ascii="仿宋" w:hAnsi="仿宋" w:eastAsia="仿宋" w:cs="仿宋"/>
          <w:sz w:val="32"/>
          <w:szCs w:val="32"/>
        </w:rPr>
        <w:t>各有关乡(镇)民政办：</w:t>
      </w:r>
    </w:p>
    <w:p>
      <w:pPr>
        <w:widowControl/>
        <w:shd w:val="clear" w:color="auto" w:fill="FFFFFF"/>
        <w:ind w:right="-334" w:firstLine="640" w:firstLineChars="200"/>
        <w:rPr>
          <w:rFonts w:hint="eastAsia" w:ascii="仿宋" w:hAnsi="仿宋" w:eastAsia="仿宋" w:cs="仿宋"/>
          <w:sz w:val="32"/>
          <w:szCs w:val="32"/>
        </w:rPr>
      </w:pPr>
      <w:r>
        <w:rPr>
          <w:rFonts w:hint="eastAsia" w:ascii="仿宋_GB2312" w:hAnsi="仿宋_GB2312" w:eastAsia="仿宋_GB2312" w:cs="仿宋_GB2312"/>
          <w:color w:val="000000"/>
          <w:kern w:val="2"/>
          <w:sz w:val="32"/>
          <w:szCs w:val="32"/>
          <w:shd w:val="clear" w:color="auto" w:fill="auto"/>
          <w:lang w:val="en-US" w:eastAsia="zh-CN" w:bidi="ar"/>
        </w:rPr>
        <w:t>根据</w:t>
      </w:r>
      <w:r>
        <w:rPr>
          <w:rFonts w:hint="eastAsia" w:ascii="仿宋" w:hAnsi="仿宋" w:eastAsia="仿宋" w:cs="仿宋"/>
          <w:sz w:val="32"/>
          <w:szCs w:val="32"/>
          <w:lang w:eastAsia="zh-CN"/>
        </w:rPr>
        <w:t>《长汀县人民政府办公室关于印发长汀县</w:t>
      </w:r>
      <w:r>
        <w:rPr>
          <w:rFonts w:hint="eastAsia" w:ascii="仿宋" w:hAnsi="仿宋" w:eastAsia="仿宋" w:cs="仿宋"/>
          <w:b w:val="0"/>
          <w:bCs w:val="0"/>
          <w:color w:val="000000"/>
          <w:kern w:val="0"/>
          <w:sz w:val="32"/>
          <w:szCs w:val="32"/>
        </w:rPr>
        <w:t>“互联网＋养老”信息服务平台建设实施方案（2016-2020年）</w:t>
      </w:r>
      <w:r>
        <w:rPr>
          <w:rFonts w:hint="eastAsia" w:ascii="仿宋" w:hAnsi="仿宋" w:eastAsia="仿宋" w:cs="仿宋"/>
          <w:sz w:val="32"/>
          <w:szCs w:val="32"/>
          <w:lang w:val="en-US" w:eastAsia="zh-CN"/>
        </w:rPr>
        <w:t>的通知》</w:t>
      </w:r>
      <w:r>
        <w:rPr>
          <w:rFonts w:hint="eastAsia" w:ascii="仿宋" w:hAnsi="仿宋" w:eastAsia="仿宋" w:cs="仿宋"/>
          <w:sz w:val="32"/>
          <w:szCs w:val="32"/>
          <w:lang w:eastAsia="zh-CN"/>
        </w:rPr>
        <w:t>（汀政办</w:t>
      </w:r>
      <w:r>
        <w:rPr>
          <w:rFonts w:hint="eastAsia" w:ascii="仿宋" w:hAnsi="仿宋" w:eastAsia="仿宋" w:cs="仿宋"/>
          <w:kern w:val="0"/>
          <w:sz w:val="32"/>
          <w:szCs w:val="32"/>
          <w:lang w:val="en-US" w:eastAsia="zh-CN" w:bidi="ar"/>
        </w:rPr>
        <w:t>〔2017〕</w:t>
      </w:r>
      <w:r>
        <w:rPr>
          <w:rFonts w:hint="eastAsia" w:ascii="仿宋" w:hAnsi="仿宋" w:eastAsia="仿宋" w:cs="仿宋"/>
          <w:sz w:val="32"/>
          <w:szCs w:val="32"/>
          <w:lang w:val="en-US" w:eastAsia="zh-CN"/>
        </w:rPr>
        <w:t>40</w:t>
      </w:r>
      <w:r>
        <w:rPr>
          <w:rFonts w:hint="eastAsia" w:ascii="仿宋" w:hAnsi="仿宋" w:eastAsia="仿宋" w:cs="仿宋"/>
          <w:sz w:val="32"/>
          <w:szCs w:val="32"/>
        </w:rPr>
        <w:t>号）</w:t>
      </w:r>
      <w:r>
        <w:rPr>
          <w:rFonts w:hint="eastAsia" w:ascii="仿宋" w:hAnsi="仿宋" w:eastAsia="仿宋" w:cs="仿宋"/>
          <w:sz w:val="32"/>
          <w:szCs w:val="32"/>
          <w:lang w:eastAsia="zh-CN"/>
        </w:rPr>
        <w:t>、</w:t>
      </w:r>
      <w:r>
        <w:rPr>
          <w:rFonts w:hint="eastAsia" w:ascii="仿宋_GB2312" w:hAnsi="仿宋_GB2312" w:eastAsia="仿宋_GB2312" w:cs="仿宋_GB2312"/>
          <w:color w:val="000000"/>
          <w:kern w:val="2"/>
          <w:sz w:val="32"/>
          <w:szCs w:val="32"/>
          <w:shd w:val="clear" w:color="auto" w:fill="auto"/>
          <w:lang w:val="en-US" w:eastAsia="zh-CN" w:bidi="ar"/>
        </w:rPr>
        <w:t>《长汀县人民政府办公室关于印发长汀县开展居家和社区养老服务改革试点工作实施方案的通知》（汀政办〔2018〕70号）、</w:t>
      </w:r>
      <w:r>
        <w:rPr>
          <w:rFonts w:hint="eastAsia" w:ascii="仿宋_GB2312" w:hAnsi="仿宋_GB2312" w:eastAsia="仿宋_GB2312" w:cs="仿宋_GB2312"/>
          <w:sz w:val="32"/>
          <w:szCs w:val="32"/>
          <w:lang w:eastAsia="zh-CN"/>
        </w:rPr>
        <w:t>《关于批复</w:t>
      </w:r>
      <w:r>
        <w:rPr>
          <w:rFonts w:hint="eastAsia" w:ascii="仿宋_GB2312" w:hAnsi="仿宋_GB2312" w:eastAsia="仿宋_GB2312" w:cs="仿宋_GB2312"/>
          <w:sz w:val="32"/>
          <w:szCs w:val="32"/>
          <w:lang w:val="en-US" w:eastAsia="zh-CN"/>
        </w:rPr>
        <w:t>2019年度部门预算的通知》（汀财预</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1号）</w:t>
      </w:r>
      <w:r>
        <w:rPr>
          <w:rFonts w:hint="eastAsia" w:ascii="仿宋" w:hAnsi="仿宋" w:eastAsia="仿宋" w:cs="仿宋"/>
          <w:sz w:val="32"/>
          <w:szCs w:val="32"/>
        </w:rPr>
        <w:t>文件精神，经研究同意，决定下拨你乡（镇）</w:t>
      </w:r>
      <w:r>
        <w:rPr>
          <w:rFonts w:hint="eastAsia" w:ascii="仿宋" w:hAnsi="仿宋" w:eastAsia="仿宋" w:cs="仿宋"/>
          <w:b w:val="0"/>
          <w:bCs/>
          <w:sz w:val="32"/>
          <w:szCs w:val="32"/>
          <w:lang w:val="en-US" w:eastAsia="zh-CN"/>
        </w:rPr>
        <w:t>2019年养老服务项目建设和</w:t>
      </w:r>
      <w:r>
        <w:rPr>
          <w:rFonts w:hint="eastAsia" w:ascii="仿宋" w:hAnsi="仿宋" w:eastAsia="仿宋" w:cs="仿宋"/>
          <w:sz w:val="32"/>
          <w:szCs w:val="32"/>
          <w:lang w:eastAsia="zh-CN"/>
        </w:rPr>
        <w:t>运营补助资金</w:t>
      </w:r>
      <w:r>
        <w:rPr>
          <w:rFonts w:hint="eastAsia" w:ascii="仿宋" w:hAnsi="仿宋" w:eastAsia="仿宋" w:cs="仿宋"/>
          <w:sz w:val="32"/>
          <w:szCs w:val="32"/>
        </w:rPr>
        <w:t>(具体项目详见附表)。</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各有关乡(镇)</w:t>
      </w:r>
      <w:r>
        <w:rPr>
          <w:rFonts w:hint="eastAsia" w:ascii="仿宋_GB2312" w:eastAsia="仿宋_GB2312"/>
          <w:sz w:val="30"/>
          <w:szCs w:val="30"/>
          <w:lang w:eastAsia="zh-CN"/>
        </w:rPr>
        <w:t>务必高度重视，切实加强组织领导，加快推进完善养老服务项目建设</w:t>
      </w:r>
      <w:r>
        <w:rPr>
          <w:rFonts w:hint="eastAsia" w:ascii="仿宋_GB2312" w:eastAsia="仿宋_GB2312"/>
          <w:sz w:val="30"/>
          <w:szCs w:val="30"/>
          <w:lang w:val="en-US" w:eastAsia="zh-CN"/>
        </w:rPr>
        <w:t>,加强运营管理，</w:t>
      </w:r>
      <w:r>
        <w:rPr>
          <w:rFonts w:hint="eastAsia" w:ascii="仿宋_GB2312" w:hAnsi="仿宋_GB2312" w:eastAsia="仿宋_GB2312" w:cs="仿宋_GB2312"/>
          <w:color w:val="000000"/>
          <w:kern w:val="2"/>
          <w:sz w:val="32"/>
          <w:szCs w:val="32"/>
          <w:shd w:val="clear" w:color="auto" w:fill="auto"/>
          <w:lang w:val="en-US" w:eastAsia="zh-CN" w:bidi="ar"/>
        </w:rPr>
        <w:t>确保运营经费</w:t>
      </w:r>
      <w:r>
        <w:rPr>
          <w:rFonts w:hint="eastAsia" w:ascii="仿宋_GB2312" w:hAnsi="仿宋_GB2312" w:eastAsia="仿宋_GB2312" w:cs="仿宋_GB2312"/>
          <w:i w:val="0"/>
          <w:caps w:val="0"/>
          <w:color w:val="000000"/>
          <w:spacing w:val="0"/>
          <w:sz w:val="32"/>
          <w:szCs w:val="32"/>
          <w:shd w:val="clear" w:color="auto" w:fill="auto"/>
        </w:rPr>
        <w:t>用于水电煤气费补助、设备维护等支出</w:t>
      </w:r>
      <w:r>
        <w:rPr>
          <w:rFonts w:hint="eastAsia" w:ascii="仿宋_GB2312" w:hAnsi="仿宋_GB2312" w:eastAsia="仿宋_GB2312" w:cs="仿宋_GB2312"/>
          <w:i w:val="0"/>
          <w:caps w:val="0"/>
          <w:color w:val="000000"/>
          <w:spacing w:val="0"/>
          <w:sz w:val="32"/>
          <w:szCs w:val="32"/>
          <w:shd w:val="clear" w:color="auto" w:fill="auto"/>
          <w:lang w:eastAsia="zh-CN"/>
        </w:rPr>
        <w:t>，</w:t>
      </w:r>
      <w:r>
        <w:rPr>
          <w:rFonts w:hint="eastAsia" w:ascii="仿宋_GB2312" w:hAnsi="仿宋_GB2312" w:eastAsia="仿宋_GB2312" w:cs="仿宋_GB2312"/>
          <w:sz w:val="32"/>
          <w:szCs w:val="32"/>
          <w:lang w:eastAsia="zh-CN"/>
        </w:rPr>
        <w:t>按照有关资金管理办法</w:t>
      </w:r>
      <w:r>
        <w:rPr>
          <w:rFonts w:hint="eastAsia" w:ascii="仿宋_GB2312" w:hAnsi="仿宋_GB2312" w:eastAsia="仿宋_GB2312" w:cs="仿宋_GB2312"/>
          <w:color w:val="333333"/>
          <w:kern w:val="0"/>
          <w:sz w:val="32"/>
          <w:szCs w:val="32"/>
          <w:lang w:eastAsia="zh-CN"/>
        </w:rPr>
        <w:t>加</w:t>
      </w:r>
      <w:r>
        <w:rPr>
          <w:rFonts w:hint="eastAsia" w:ascii="仿宋_GB2312" w:hAnsi="仿宋_GB2312" w:eastAsia="仿宋_GB2312" w:cs="仿宋_GB2312"/>
          <w:sz w:val="32"/>
          <w:szCs w:val="32"/>
        </w:rPr>
        <w:t>强管理，做到专款专用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按照财务管理制度建账立档，做好资产造册登记工作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同时要做好消防安全工作。</w:t>
      </w:r>
    </w:p>
    <w:p>
      <w:pPr>
        <w:numPr>
          <w:ilvl w:val="0"/>
          <w:numId w:val="0"/>
        </w:numPr>
        <w:spacing w:line="6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附表：</w:t>
      </w:r>
      <w:r>
        <w:rPr>
          <w:rFonts w:hint="eastAsia" w:ascii="仿宋_GB2312" w:hAnsi="仿宋_GB2312" w:eastAsia="仿宋_GB2312" w:cs="仿宋_GB2312"/>
          <w:sz w:val="32"/>
          <w:szCs w:val="32"/>
          <w:lang w:val="en-US" w:eastAsia="zh-CN"/>
        </w:rPr>
        <w:t>1.2019年农村幸福院运营补助资金表；</w:t>
      </w:r>
    </w:p>
    <w:p>
      <w:pPr>
        <w:numPr>
          <w:ilvl w:val="0"/>
          <w:numId w:val="0"/>
        </w:numPr>
        <w:spacing w:line="620" w:lineRule="exact"/>
        <w:ind w:left="1280" w:hanging="1280" w:hangingChars="4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2.2019年居家社区养老服务照料中心建设及运营补助、乡镇敬老院拓展为农村社区养老服务中心运营补助资金表。</w:t>
      </w: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lang w:eastAsia="zh-CN"/>
        </w:rPr>
      </w:pPr>
    </w:p>
    <w:p>
      <w:pPr>
        <w:numPr>
          <w:ilvl w:val="0"/>
          <w:numId w:val="0"/>
        </w:numPr>
        <w:spacing w:line="620" w:lineRule="exact"/>
        <w:rPr>
          <w:rFonts w:hint="eastAsia" w:ascii="仿宋_GB2312" w:hAnsi="仿宋_GB2312" w:eastAsia="仿宋_GB2312" w:cs="仿宋_GB2312"/>
          <w:sz w:val="32"/>
          <w:szCs w:val="32"/>
          <w:lang w:eastAsia="zh-CN"/>
        </w:rPr>
      </w:pPr>
    </w:p>
    <w:p>
      <w:pPr>
        <w:numPr>
          <w:ilvl w:val="0"/>
          <w:numId w:val="0"/>
        </w:numPr>
        <w:spacing w:line="620" w:lineRule="exact"/>
        <w:rPr>
          <w:rFonts w:hint="eastAsia" w:ascii="仿宋_GB2312" w:hAnsi="仿宋_GB2312" w:eastAsia="仿宋_GB2312" w:cs="仿宋_GB2312"/>
          <w:sz w:val="32"/>
          <w:szCs w:val="32"/>
          <w:lang w:eastAsia="zh-CN"/>
        </w:rPr>
      </w:pPr>
    </w:p>
    <w:p>
      <w:pPr>
        <w:numPr>
          <w:ilvl w:val="0"/>
          <w:numId w:val="0"/>
        </w:numPr>
        <w:spacing w:line="620" w:lineRule="exact"/>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长汀县民政局                长汀县财政局</w:t>
      </w:r>
    </w:p>
    <w:p>
      <w:pPr>
        <w:numPr>
          <w:ilvl w:val="0"/>
          <w:numId w:val="0"/>
        </w:numPr>
        <w:spacing w:line="6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numPr>
          <w:ilvl w:val="0"/>
          <w:numId w:val="0"/>
        </w:numPr>
        <w:spacing w:line="620" w:lineRule="exact"/>
        <w:rPr>
          <w:rFonts w:hint="eastAsia" w:ascii="仿宋_GB2312" w:hAnsi="仿宋_GB2312" w:eastAsia="仿宋_GB2312" w:cs="仿宋_GB2312"/>
          <w:sz w:val="32"/>
          <w:szCs w:val="32"/>
          <w:lang w:val="en-US" w:eastAsia="zh-CN"/>
        </w:rPr>
      </w:pPr>
    </w:p>
    <w:p>
      <w:pPr>
        <w:numPr>
          <w:ilvl w:val="0"/>
          <w:numId w:val="0"/>
        </w:numPr>
        <w:spacing w:line="620" w:lineRule="exact"/>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2019年12月16日</w:t>
      </w: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keepNext w:val="0"/>
        <w:keepLines w:val="0"/>
        <w:widowControl w:val="0"/>
        <w:suppressLineNumbers w:val="0"/>
        <w:spacing w:before="0" w:beforeAutospacing="0" w:after="0" w:afterAutospacing="0"/>
        <w:ind w:right="0"/>
        <w:jc w:val="both"/>
        <w:rPr>
          <w:rFonts w:hint="eastAsia" w:ascii="仿宋_GB2312" w:hAnsi="仿宋_GB2312" w:eastAsia="仿宋_GB2312" w:cs="仿宋_GB2312"/>
          <w:kern w:val="2"/>
          <w:sz w:val="32"/>
          <w:szCs w:val="32"/>
          <w:lang w:val="en-US" w:eastAsia="zh-CN" w:bidi="ar"/>
        </w:rPr>
      </w:pPr>
      <w:bookmarkStart w:id="0" w:name="_GoBack"/>
      <w:bookmarkEnd w:id="0"/>
    </w:p>
    <w:p>
      <w:pPr>
        <w:keepNext w:val="0"/>
        <w:keepLines w:val="0"/>
        <w:widowControl w:val="0"/>
        <w:suppressLineNumbers w:val="0"/>
        <w:spacing w:before="0" w:beforeAutospacing="0" w:after="0" w:afterAutospacing="0"/>
        <w:ind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附表1： 2019年农村幸福院运营补助资金表 （单位：万元）       </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3584"/>
        <w:gridCol w:w="1756"/>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乡  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120" w:firstLineChars="35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名称</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448" w:leftChars="142" w:right="0" w:hanging="150" w:hangingChars="5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
              </w:rPr>
              <w:t xml:space="preserve">资金  </w:t>
            </w:r>
          </w:p>
        </w:tc>
        <w:tc>
          <w:tcPr>
            <w:tcW w:w="758"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center"/>
              <w:textAlignment w:val="auto"/>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大同镇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师福村农村幸福院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ind w:firstLine="320" w:firstLineChars="10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center"/>
              <w:textAlignment w:val="auto"/>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sz w:val="32"/>
                <w:szCs w:val="32"/>
                <w:lang w:val="en-US" w:eastAsia="zh-CN"/>
              </w:rPr>
              <w:t>黄麻畲村农村幸福院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center"/>
          </w:tcPr>
          <w:p>
            <w:pPr>
              <w:ind w:firstLine="320" w:firstLineChars="10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ind w:firstLine="200" w:firstLineChars="100"/>
              <w:jc w:val="both"/>
              <w:rPr>
                <w:rFonts w:hint="default" w:ascii="Times New Roman" w:hAnsi="Times New Roman" w:cs="Times New Roman"/>
                <w:sz w:val="20"/>
                <w:szCs w:val="20"/>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正平村农村幸福院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ind w:firstLine="200" w:firstLineChars="100"/>
              <w:jc w:val="center"/>
              <w:rPr>
                <w:rFonts w:hint="eastAsia" w:ascii="Times New Roman" w:hAnsi="Times New Roman" w:eastAsia="宋体" w:cs="Times New Roman"/>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馆前镇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汀东村农村幸福院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坪埔村农村幸福院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严坊村农村幸福院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小洋村农村幸福院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复兴村农村幸福院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南材村农村幸福院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firstLine="320" w:firstLineChars="10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
              </w:rPr>
              <w:t>新桥镇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
              </w:rPr>
              <w:t>新店村农村幸福院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叶屋村农村幸福院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任屋村农村幸福院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石人村农村幸福院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江坊村农村幸福院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童坊镇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胡岭村农村幸福院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大埔村农村幸福院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红明村农村幸福院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新畲村农村幸福院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童坊村农村幸福院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彭坊村农村幸福院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长春村农村幸福院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黄坊村农村幸福院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河田镇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刘源村农村幸福院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南塅村农村幸福院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余地村农村幸福院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三洲镇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曾坊村农村幸福院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三洲村农村幸福院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丘坊村农村幸福院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兰坊村农村幸福院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濯田镇</w:t>
            </w:r>
          </w:p>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美西村农村幸福院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水口村农村幸福院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塍背村农村幸福院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湖头村农村幸福院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永巫村农村幸福院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露潭村农村幸福院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刘坊村农村幸福院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园当村农村幸福院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下洋村农村幸福院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巷头村农村幸福院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四都镇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羊古岭村农村幸福院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上蕉村农村幸福院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宣成乡</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中畲村农村幸福院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涂坊镇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洋坑村农村幸福院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慈坑村农村幸福院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迳口村农村幸福院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马屋农村幸福院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南山镇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桥下村农村幸福院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官坊村农村幸福院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蔡屋村农村幸福院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大田村农村幸福院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邓坊村农村幸福院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古城镇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青山村农村幸福院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元坑村农村幸福院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中都村农村幸福院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古城村农村幸福院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leftChars="0" w:right="0" w:rightChars="0" w:firstLine="160" w:firstLineChars="5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杨梅溪农村幸福院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kern w:val="2"/>
                <w:sz w:val="32"/>
                <w:szCs w:val="32"/>
                <w:lang w:val="en-US" w:eastAsia="zh-CN" w:bidi="ar"/>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苦竹村农村幸福院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策武镇</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红江村农村幸福院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sz w:val="32"/>
                <w:szCs w:val="32"/>
                <w:lang w:val="en-US" w:eastAsia="zh-CN"/>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李城村农村幸福院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sz w:val="32"/>
                <w:szCs w:val="32"/>
                <w:lang w:val="en-US" w:eastAsia="zh-CN"/>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林田村农村幸福院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kern w:val="2"/>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庵杰乡</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涵前村农村幸福院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
              </w:rPr>
              <w:t>0.5</w:t>
            </w:r>
          </w:p>
        </w:tc>
        <w:tc>
          <w:tcPr>
            <w:tcW w:w="758"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320" w:firstLineChars="1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羊牯乡</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余家地村农村幸福院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320" w:firstLineChars="100"/>
              <w:jc w:val="both"/>
              <w:rPr>
                <w:rFonts w:hint="eastAsia" w:ascii="仿宋_GB2312" w:hAnsi="仿宋_GB2312" w:eastAsia="仿宋_GB2312" w:cs="仿宋_GB2312"/>
                <w:sz w:val="32"/>
                <w:szCs w:val="32"/>
                <w:lang w:val="en-US" w:eastAsia="zh-CN"/>
              </w:rPr>
            </w:pP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罗坑头村农村幸福院</w:t>
            </w:r>
          </w:p>
        </w:tc>
        <w:tc>
          <w:tcPr>
            <w:tcW w:w="1030"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0.5</w:t>
            </w:r>
          </w:p>
        </w:tc>
        <w:tc>
          <w:tcPr>
            <w:tcW w:w="758" w:type="pct"/>
            <w:vMerge w:val="continue"/>
            <w:tcBorders>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合     计</w:t>
            </w:r>
          </w:p>
        </w:tc>
        <w:tc>
          <w:tcPr>
            <w:tcW w:w="2103"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63个村</w:t>
            </w:r>
          </w:p>
        </w:tc>
        <w:tc>
          <w:tcPr>
            <w:tcW w:w="1788"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160" w:firstLineChars="5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31.5万元</w:t>
            </w:r>
          </w:p>
        </w:tc>
      </w:tr>
    </w:tbl>
    <w:p>
      <w:pPr>
        <w:numPr>
          <w:ilvl w:val="0"/>
          <w:numId w:val="0"/>
        </w:numPr>
        <w:spacing w:line="620" w:lineRule="exact"/>
        <w:rPr>
          <w:rFonts w:hint="default" w:ascii="宋体" w:hAnsi="宋体" w:eastAsia="宋体" w:cs="宋体"/>
          <w:sz w:val="36"/>
          <w:szCs w:val="36"/>
          <w:lang w:val="en-US" w:eastAsia="zh-CN"/>
        </w:rPr>
      </w:pPr>
      <w:r>
        <w:rPr>
          <w:rFonts w:hint="eastAsia" w:ascii="仿宋_GB2312" w:hAnsi="仿宋_GB2312" w:eastAsia="仿宋_GB2312" w:cs="仿宋_GB2312"/>
          <w:sz w:val="32"/>
          <w:szCs w:val="32"/>
        </w:rPr>
        <w:t>附</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lang w:val="en-US" w:eastAsia="zh-CN"/>
        </w:rPr>
        <w:t>2：</w:t>
      </w:r>
    </w:p>
    <w:p>
      <w:pPr>
        <w:numPr>
          <w:ilvl w:val="0"/>
          <w:numId w:val="0"/>
        </w:numPr>
        <w:spacing w:line="620" w:lineRule="exact"/>
        <w:jc w:val="center"/>
        <w:rPr>
          <w:rFonts w:hint="eastAsia" w:ascii="宋体" w:hAnsi="宋体" w:cs="宋体"/>
          <w:sz w:val="36"/>
          <w:szCs w:val="36"/>
          <w:lang w:val="en-US" w:eastAsia="zh-CN"/>
        </w:rPr>
      </w:pPr>
      <w:r>
        <w:rPr>
          <w:rFonts w:hint="eastAsia" w:ascii="宋体" w:hAnsi="宋体" w:cs="宋体"/>
          <w:sz w:val="36"/>
          <w:szCs w:val="36"/>
          <w:lang w:eastAsia="zh-CN"/>
        </w:rPr>
        <w:t>居家社区养老服务照料中心</w:t>
      </w:r>
      <w:r>
        <w:rPr>
          <w:rFonts w:hint="eastAsia" w:ascii="宋体" w:hAnsi="宋体" w:eastAsia="宋体" w:cs="宋体"/>
          <w:sz w:val="36"/>
          <w:szCs w:val="36"/>
          <w:lang w:eastAsia="zh-CN"/>
        </w:rPr>
        <w:t>项目建设</w:t>
      </w:r>
      <w:r>
        <w:rPr>
          <w:rFonts w:hint="eastAsia" w:ascii="宋体" w:hAnsi="宋体" w:cs="宋体"/>
          <w:sz w:val="36"/>
          <w:szCs w:val="36"/>
          <w:lang w:eastAsia="zh-CN"/>
        </w:rPr>
        <w:t>及运营补助、乡镇敬老院拓展为社区养老服务中心运营</w:t>
      </w:r>
      <w:r>
        <w:rPr>
          <w:rFonts w:hint="eastAsia" w:ascii="宋体" w:hAnsi="宋体" w:eastAsia="宋体" w:cs="宋体"/>
          <w:sz w:val="36"/>
          <w:szCs w:val="36"/>
          <w:lang w:eastAsia="zh-CN"/>
        </w:rPr>
        <w:t>补助</w:t>
      </w:r>
      <w:r>
        <w:rPr>
          <w:rFonts w:hint="eastAsia" w:ascii="宋体" w:hAnsi="宋体" w:eastAsia="宋体" w:cs="宋体"/>
          <w:sz w:val="36"/>
          <w:szCs w:val="36"/>
          <w:lang w:val="en-US" w:eastAsia="zh-CN"/>
        </w:rPr>
        <w:t>资金</w:t>
      </w:r>
      <w:r>
        <w:rPr>
          <w:rFonts w:hint="eastAsia" w:ascii="宋体" w:hAnsi="宋体" w:cs="宋体"/>
          <w:sz w:val="36"/>
          <w:szCs w:val="36"/>
          <w:lang w:val="en-US" w:eastAsia="zh-CN"/>
        </w:rPr>
        <w:t>表</w:t>
      </w:r>
    </w:p>
    <w:p>
      <w:pPr>
        <w:numPr>
          <w:ilvl w:val="0"/>
          <w:numId w:val="0"/>
        </w:numPr>
        <w:spacing w:line="620" w:lineRule="exact"/>
        <w:jc w:val="center"/>
        <w:rPr>
          <w:rFonts w:hint="eastAsia" w:ascii="宋体" w:hAnsi="宋体" w:cs="宋体"/>
          <w:sz w:val="36"/>
          <w:szCs w:val="36"/>
          <w:lang w:val="en-US" w:eastAsia="zh-CN"/>
        </w:rPr>
      </w:pPr>
    </w:p>
    <w:tbl>
      <w:tblPr>
        <w:tblStyle w:val="3"/>
        <w:tblW w:w="8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986"/>
        <w:gridCol w:w="2249"/>
        <w:gridCol w:w="1712"/>
        <w:gridCol w:w="17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项  目</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汀财预【2019】1号（一次性建设补助）</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lang w:eastAsia="zh-CN"/>
              </w:rPr>
            </w:pPr>
            <w:r>
              <w:rPr>
                <w:rFonts w:hint="eastAsia" w:ascii="仿宋" w:hAnsi="仿宋" w:eastAsia="仿宋" w:cs="仿宋"/>
                <w:i w:val="0"/>
                <w:color w:val="000000"/>
                <w:sz w:val="28"/>
                <w:szCs w:val="28"/>
                <w:u w:val="none"/>
                <w:lang w:val="en-US" w:eastAsia="zh-CN"/>
              </w:rPr>
              <w:t>汀财预【2019】1号（</w:t>
            </w:r>
            <w:r>
              <w:rPr>
                <w:rFonts w:hint="eastAsia" w:ascii="仿宋" w:hAnsi="仿宋" w:eastAsia="仿宋" w:cs="仿宋"/>
                <w:i w:val="0"/>
                <w:color w:val="000000"/>
                <w:sz w:val="28"/>
                <w:szCs w:val="28"/>
                <w:u w:val="none"/>
                <w:lang w:eastAsia="zh-CN"/>
              </w:rPr>
              <w:t>运营补助）</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lang w:eastAsia="zh-CN"/>
              </w:rPr>
            </w:pPr>
            <w:r>
              <w:rPr>
                <w:rFonts w:hint="eastAsia" w:ascii="仿宋" w:hAnsi="仿宋" w:eastAsia="仿宋" w:cs="仿宋"/>
                <w:i w:val="0"/>
                <w:color w:val="000000"/>
                <w:sz w:val="28"/>
                <w:szCs w:val="28"/>
                <w:u w:val="none"/>
                <w:lang w:eastAsia="zh-CN"/>
              </w:rPr>
              <w:t>合计（万元）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策武镇居家社区养老服务照料中心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新桥镇居家社区养老服务照料中心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新桥镇鸳鸯村居家社区养老服务照料中心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8"/>
                <w:szCs w:val="28"/>
                <w:u w:val="none"/>
              </w:rPr>
            </w:pP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8"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童坊镇居家社区养老服务照料中心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8"/>
                <w:szCs w:val="28"/>
                <w:u w:val="none"/>
              </w:rPr>
            </w:pP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汀州镇禾康居家社区养老服务照料中心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lang w:eastAsia="zh-CN"/>
              </w:rPr>
            </w:pPr>
            <w:r>
              <w:rPr>
                <w:rFonts w:hint="eastAsia" w:ascii="仿宋" w:hAnsi="仿宋" w:eastAsia="仿宋" w:cs="仿宋"/>
                <w:i w:val="0"/>
                <w:color w:val="000000"/>
                <w:sz w:val="28"/>
                <w:szCs w:val="28"/>
                <w:u w:val="none"/>
                <w:lang w:eastAsia="zh-CN"/>
              </w:rPr>
              <w:t>大同镇祥和社区养老服务照料中心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8"/>
                <w:szCs w:val="28"/>
                <w:u w:val="none"/>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8"/>
                <w:szCs w:val="28"/>
                <w:u w:val="none"/>
                <w:lang w:eastAsia="zh-CN"/>
              </w:rPr>
            </w:pPr>
            <w:r>
              <w:rPr>
                <w:rFonts w:hint="eastAsia" w:ascii="仿宋" w:hAnsi="仿宋" w:eastAsia="仿宋" w:cs="仿宋"/>
                <w:i w:val="0"/>
                <w:color w:val="000000"/>
                <w:sz w:val="28"/>
                <w:szCs w:val="28"/>
                <w:u w:val="none"/>
                <w:lang w:eastAsia="zh-CN"/>
              </w:rPr>
              <w:t>汀州镇和谐社区养老服务照料中心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8"/>
                <w:szCs w:val="28"/>
                <w:u w:val="none"/>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涂坊镇敬老院拓展为农村社区养老服务中心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8"/>
                <w:szCs w:val="28"/>
                <w:u w:val="none"/>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color w:val="000000"/>
                <w:kern w:val="2"/>
                <w:sz w:val="28"/>
                <w:szCs w:val="28"/>
                <w:lang w:val="en-US" w:eastAsia="zh-CN" w:bidi="ar-SA"/>
              </w:rPr>
            </w:pPr>
            <w:r>
              <w:rPr>
                <w:rFonts w:hint="eastAsia" w:ascii="仿宋" w:hAnsi="仿宋" w:eastAsia="仿宋" w:cs="仿宋"/>
                <w:sz w:val="28"/>
                <w:szCs w:val="28"/>
                <w:lang w:eastAsia="zh-CN"/>
              </w:rPr>
              <w:t>河田镇敬老院拓展为农村社区养老服务中心</w:t>
            </w:r>
          </w:p>
        </w:tc>
        <w:tc>
          <w:tcPr>
            <w:tcW w:w="2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color w:val="000000"/>
                <w:kern w:val="2"/>
                <w:sz w:val="28"/>
                <w:szCs w:val="28"/>
                <w:lang w:val="en-US" w:eastAsia="zh-CN" w:bidi="ar-SA"/>
              </w:rPr>
            </w:pPr>
            <w:r>
              <w:rPr>
                <w:rFonts w:hint="eastAsia" w:ascii="仿宋" w:hAnsi="仿宋" w:eastAsia="仿宋" w:cs="仿宋"/>
                <w:sz w:val="28"/>
                <w:szCs w:val="28"/>
                <w:lang w:eastAsia="zh-CN"/>
              </w:rPr>
              <w:t>庵杰乡敬老院拓展为农村社区养老服务中心</w:t>
            </w:r>
          </w:p>
        </w:tc>
        <w:tc>
          <w:tcPr>
            <w:tcW w:w="224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color w:val="000000"/>
                <w:kern w:val="2"/>
                <w:sz w:val="28"/>
                <w:szCs w:val="28"/>
                <w:lang w:val="en-US" w:eastAsia="zh-CN" w:bidi="ar-SA"/>
              </w:rPr>
            </w:pPr>
            <w:r>
              <w:rPr>
                <w:rFonts w:hint="eastAsia" w:ascii="仿宋" w:hAnsi="仿宋" w:eastAsia="仿宋" w:cs="仿宋"/>
                <w:sz w:val="28"/>
                <w:szCs w:val="28"/>
                <w:lang w:eastAsia="zh-CN"/>
              </w:rPr>
              <w:t>红山乡敬老院拓展为农村社区养老服务中心</w:t>
            </w:r>
          </w:p>
        </w:tc>
        <w:tc>
          <w:tcPr>
            <w:tcW w:w="224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铁长乡敬老院拓展为农村社区养老服务中心</w:t>
            </w:r>
          </w:p>
        </w:tc>
        <w:tc>
          <w:tcPr>
            <w:tcW w:w="224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sz w:val="28"/>
                <w:szCs w:val="28"/>
                <w:u w:val="none"/>
                <w:lang w:val="en-US" w:eastAsia="zh-CN"/>
              </w:rPr>
              <w:t>10</w:t>
            </w:r>
          </w:p>
        </w:tc>
        <w:tc>
          <w:tcPr>
            <w:tcW w:w="1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8"/>
                <w:szCs w:val="28"/>
                <w:u w:val="none"/>
                <w:lang w:val="en-US" w:eastAsia="zh-CN"/>
              </w:rPr>
            </w:pPr>
            <w:r>
              <w:rPr>
                <w:rFonts w:hint="eastAsia" w:ascii="仿宋" w:hAnsi="仿宋" w:eastAsia="仿宋" w:cs="仿宋"/>
                <w:i w:val="0"/>
                <w:color w:val="000000"/>
                <w:sz w:val="28"/>
                <w:szCs w:val="2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合计（万元）</w:t>
            </w:r>
          </w:p>
        </w:tc>
        <w:tc>
          <w:tcPr>
            <w:tcW w:w="224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default"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kern w:val="2"/>
                <w:sz w:val="28"/>
                <w:szCs w:val="28"/>
                <w:u w:val="none"/>
                <w:lang w:val="en-US" w:eastAsia="zh-CN" w:bidi="ar-SA"/>
              </w:rPr>
              <w:t>150</w:t>
            </w:r>
          </w:p>
        </w:tc>
        <w:tc>
          <w:tcPr>
            <w:tcW w:w="171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default"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kern w:val="2"/>
                <w:sz w:val="28"/>
                <w:szCs w:val="28"/>
                <w:u w:val="none"/>
                <w:lang w:val="en-US" w:eastAsia="zh-CN" w:bidi="ar-SA"/>
              </w:rPr>
              <w:t>70</w:t>
            </w:r>
          </w:p>
        </w:tc>
        <w:tc>
          <w:tcPr>
            <w:tcW w:w="172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default" w:ascii="仿宋" w:hAnsi="仿宋" w:eastAsia="仿宋" w:cs="仿宋"/>
                <w:i w:val="0"/>
                <w:color w:val="000000"/>
                <w:kern w:val="2"/>
                <w:sz w:val="28"/>
                <w:szCs w:val="28"/>
                <w:u w:val="none"/>
                <w:lang w:val="en-US" w:eastAsia="zh-CN" w:bidi="ar-SA"/>
              </w:rPr>
            </w:pPr>
            <w:r>
              <w:rPr>
                <w:rFonts w:hint="eastAsia" w:ascii="仿宋" w:hAnsi="仿宋" w:eastAsia="仿宋" w:cs="仿宋"/>
                <w:i w:val="0"/>
                <w:color w:val="000000"/>
                <w:kern w:val="2"/>
                <w:sz w:val="28"/>
                <w:szCs w:val="28"/>
                <w:u w:val="none"/>
                <w:lang w:val="en-US" w:eastAsia="zh-CN" w:bidi="ar-SA"/>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color w:val="000000"/>
                <w:kern w:val="2"/>
                <w:sz w:val="24"/>
                <w:szCs w:val="24"/>
                <w:lang w:val="en-US" w:eastAsia="zh-CN" w:bidi="ar-SA"/>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729"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color w:val="000000"/>
                <w:kern w:val="2"/>
                <w:sz w:val="24"/>
                <w:szCs w:val="24"/>
                <w:lang w:val="en-US" w:eastAsia="zh-CN" w:bidi="ar-SA"/>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729"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sz w:val="32"/>
                <w:szCs w:val="32"/>
                <w:lang w:eastAsia="zh-CN"/>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729" w:type="dxa"/>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sz w:val="32"/>
                <w:szCs w:val="32"/>
                <w:lang w:eastAsia="zh-CN"/>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2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sz w:val="32"/>
                <w:szCs w:val="32"/>
                <w:lang w:eastAsia="zh-CN"/>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2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2" w:hRule="atLeast"/>
        </w:trPr>
        <w:tc>
          <w:tcPr>
            <w:tcW w:w="2986" w:type="dxa"/>
            <w:vAlign w:val="center"/>
          </w:tcPr>
          <w:p>
            <w:pPr>
              <w:jc w:val="center"/>
              <w:rPr>
                <w:rFonts w:hint="eastAsia" w:ascii="仿宋" w:hAnsi="仿宋" w:eastAsia="仿宋" w:cs="仿宋"/>
                <w:sz w:val="32"/>
                <w:szCs w:val="32"/>
                <w:lang w:eastAsia="zh-CN"/>
              </w:rPr>
            </w:pPr>
          </w:p>
        </w:tc>
        <w:tc>
          <w:tcPr>
            <w:tcW w:w="224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12"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c>
          <w:tcPr>
            <w:tcW w:w="1729" w:type="dxa"/>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p>
        </w:tc>
      </w:tr>
    </w:tbl>
    <w:p>
      <w:pPr>
        <w:spacing w:line="620" w:lineRule="exact"/>
        <w:ind w:firstLine="880" w:firstLineChars="200"/>
        <w:rPr>
          <w:rFonts w:hint="eastAsia" w:ascii="宋体" w:hAnsi="宋体" w:eastAsia="宋体" w:cs="宋体"/>
          <w:sz w:val="44"/>
          <w:szCs w:val="44"/>
        </w:rPr>
      </w:pPr>
    </w:p>
    <w:p>
      <w:pPr>
        <w:spacing w:line="620" w:lineRule="exact"/>
        <w:rPr>
          <w:rFonts w:hint="eastAsia" w:ascii="宋体" w:hAnsi="宋体" w:eastAsia="宋体" w:cs="宋体"/>
          <w:sz w:val="44"/>
          <w:szCs w:val="44"/>
        </w:rPr>
      </w:pPr>
    </w:p>
    <w:p>
      <w:pPr>
        <w:spacing w:line="620" w:lineRule="exact"/>
        <w:rPr>
          <w:rFonts w:hint="eastAsia" w:ascii="宋体" w:hAnsi="宋体" w:eastAsia="宋体" w:cs="宋体"/>
          <w:sz w:val="44"/>
          <w:szCs w:val="44"/>
        </w:rPr>
      </w:pPr>
      <w:r>
        <w:rPr>
          <w:rFonts w:hint="eastAsia" w:ascii="宋体" w:hAnsi="宋体" w:eastAsia="宋体" w:cs="宋体"/>
          <w:sz w:val="44"/>
          <w:szCs w:val="44"/>
        </w:rPr>
        <w:t xml:space="preserve">    </w:t>
      </w:r>
      <w:r>
        <w:rPr>
          <w:rFonts w:hint="eastAsia" w:ascii="宋体" w:hAnsi="宋体" w:eastAsia="宋体" w:cs="宋体"/>
          <w:sz w:val="44"/>
          <w:szCs w:val="44"/>
          <w:lang w:val="en-US" w:eastAsia="zh-CN"/>
        </w:rPr>
        <w:t xml:space="preserve">    </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F56B0D"/>
    <w:rsid w:val="007D39F1"/>
    <w:rsid w:val="03D42AF8"/>
    <w:rsid w:val="06911BA7"/>
    <w:rsid w:val="09B97EC1"/>
    <w:rsid w:val="0AA74E80"/>
    <w:rsid w:val="0E6D1CB9"/>
    <w:rsid w:val="11224074"/>
    <w:rsid w:val="12444E28"/>
    <w:rsid w:val="13A42FA2"/>
    <w:rsid w:val="13CB5AE7"/>
    <w:rsid w:val="154A14F3"/>
    <w:rsid w:val="164F5B49"/>
    <w:rsid w:val="16E54FC9"/>
    <w:rsid w:val="17403C60"/>
    <w:rsid w:val="1B000CD2"/>
    <w:rsid w:val="1B256CBC"/>
    <w:rsid w:val="1D7E686C"/>
    <w:rsid w:val="20226383"/>
    <w:rsid w:val="21EE59D7"/>
    <w:rsid w:val="22D32490"/>
    <w:rsid w:val="25513F23"/>
    <w:rsid w:val="26843D05"/>
    <w:rsid w:val="29AB454A"/>
    <w:rsid w:val="2DDA1CC8"/>
    <w:rsid w:val="30A72D56"/>
    <w:rsid w:val="348011C6"/>
    <w:rsid w:val="380C5274"/>
    <w:rsid w:val="39553A06"/>
    <w:rsid w:val="39F64683"/>
    <w:rsid w:val="39F92C10"/>
    <w:rsid w:val="3A9E014C"/>
    <w:rsid w:val="3C630CA3"/>
    <w:rsid w:val="3EB530C7"/>
    <w:rsid w:val="427E15EA"/>
    <w:rsid w:val="43150F6B"/>
    <w:rsid w:val="43EF7FB3"/>
    <w:rsid w:val="45F85466"/>
    <w:rsid w:val="4841307D"/>
    <w:rsid w:val="484E7F4F"/>
    <w:rsid w:val="48B21B41"/>
    <w:rsid w:val="48F3252A"/>
    <w:rsid w:val="4A1D3672"/>
    <w:rsid w:val="4B932F1B"/>
    <w:rsid w:val="4D074F99"/>
    <w:rsid w:val="4DC1086E"/>
    <w:rsid w:val="4DE839DC"/>
    <w:rsid w:val="4E4C6E3A"/>
    <w:rsid w:val="4E7F6D41"/>
    <w:rsid w:val="512E3A1C"/>
    <w:rsid w:val="531B787E"/>
    <w:rsid w:val="53687696"/>
    <w:rsid w:val="57536C3F"/>
    <w:rsid w:val="57E854A2"/>
    <w:rsid w:val="594148AD"/>
    <w:rsid w:val="597C4626"/>
    <w:rsid w:val="5CBF494F"/>
    <w:rsid w:val="600A0D0F"/>
    <w:rsid w:val="60822C17"/>
    <w:rsid w:val="61761B47"/>
    <w:rsid w:val="64BF01AA"/>
    <w:rsid w:val="673E32AB"/>
    <w:rsid w:val="68874CFA"/>
    <w:rsid w:val="688F2CDA"/>
    <w:rsid w:val="68EB2ED6"/>
    <w:rsid w:val="6EB321F9"/>
    <w:rsid w:val="6EF56B0D"/>
    <w:rsid w:val="710C19F9"/>
    <w:rsid w:val="71A075E4"/>
    <w:rsid w:val="77EE4388"/>
    <w:rsid w:val="784E593A"/>
    <w:rsid w:val="791950BE"/>
    <w:rsid w:val="79C72D1D"/>
    <w:rsid w:val="7AC533C6"/>
    <w:rsid w:val="7C9E7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2019-11-20T03:38:00Z</dcterms:created>
  <dc:creator>Administrator</dc:creator>
  <cp:lastModifiedBy>Administrator</cp:lastModifiedBy>
  <cp:lastPrinted>2019-12-16T07:38:39Z</cp:lastPrinted>
  <dcterms:modified xsi:type="dcterms:W3CDTF">2019-12-16T07:41:22Z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