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41774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长汀县林业生态保护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专项资金</w:t>
      </w:r>
    </w:p>
    <w:p w14:paraId="4E407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绩效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自评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报告</w:t>
      </w:r>
    </w:p>
    <w:p w14:paraId="7FB95D6D">
      <w:pPr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57A4EBA1">
      <w:pPr>
        <w:ind w:left="0" w:leftChars="0" w:firstLine="643" w:firstLineChars="20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(一)项目概况</w:t>
      </w:r>
    </w:p>
    <w:p w14:paraId="09D59055">
      <w:pPr>
        <w:ind w:left="0" w:leftChars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项目背景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为保护森林资源，改善生态环境，提高生物多样性，我县实施了林业生态保护项目。</w:t>
      </w:r>
    </w:p>
    <w:p w14:paraId="249C41AC">
      <w:pPr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主要内容及实施情况。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加强湿地保护修复，林业有害生物防治、古树名木保护、森林步道建设等。根据各项目绩效目标，制定项目实施方案，按照建设要求，组织项目招投标，并做好项目跟踪检查，积极完成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2025年的省级财政林业生态保护项目。</w:t>
      </w:r>
    </w:p>
    <w:p w14:paraId="6C8578BF">
      <w:p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资金投入和使用情况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下达我县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财政林业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生态保护专项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404.83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万元，其中：湿地保护修复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110万元；实施森林步道建设项目1个，投资45万元；古树名木保护1株，投资5万元；完成重点生态区位商品林赎买等改革面积0.2万亩，投资298.68万元；森林防火资金1.5万元；林业有害生物防治资金32万元。上述省级林业生态保护专项资金已拨付298.68万元，资金支付率为73.78%，其他项目正在实施中，将会抓紧验收提高资金支付率。            </w:t>
      </w:r>
    </w:p>
    <w:p w14:paraId="73FF9FEA">
      <w:pPr>
        <w:numPr>
          <w:ilvl w:val="0"/>
          <w:numId w:val="1"/>
        </w:numPr>
        <w:ind w:left="0" w:leftChars="0"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项目绩效目标</w:t>
      </w:r>
    </w:p>
    <w:p w14:paraId="0EFD9A18">
      <w:pPr>
        <w:numPr>
          <w:ilvl w:val="0"/>
          <w:numId w:val="2"/>
        </w:num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湿地保护修复。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实施宣教监测设施建设1个。</w:t>
      </w:r>
    </w:p>
    <w:p w14:paraId="3C19F896">
      <w:pPr>
        <w:numPr>
          <w:ilvl w:val="0"/>
          <w:numId w:val="2"/>
        </w:numPr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重点生态区位商品林赎买等改革。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完成重点生态区位商品林赎买等改革面积0.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万亩以上，重点生态区商品林赎买林农收入增加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800元以上，林农满意度90%以上。</w:t>
      </w:r>
    </w:p>
    <w:p w14:paraId="64AC2565">
      <w:pPr>
        <w:numPr>
          <w:ilvl w:val="0"/>
          <w:numId w:val="2"/>
        </w:numPr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森林防火。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森林火灾受害率≤0.8‰。</w:t>
      </w:r>
    </w:p>
    <w:p w14:paraId="5F953FB4">
      <w:pPr>
        <w:numPr>
          <w:ilvl w:val="0"/>
          <w:numId w:val="2"/>
        </w:num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林业有害生物防治。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松材线虫病疫情监测普查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118个以上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，全省无公害防治率85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%以上。</w:t>
      </w:r>
    </w:p>
    <w:p w14:paraId="6EF7337E">
      <w:pPr>
        <w:numPr>
          <w:ilvl w:val="0"/>
          <w:numId w:val="2"/>
        </w:num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森林步道建设。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建设森林步道长度3公里以上，项目任务完成率90%以上，验收合格率90%以上。</w:t>
      </w:r>
    </w:p>
    <w:p w14:paraId="77E3D013">
      <w:pPr>
        <w:numPr>
          <w:ilvl w:val="0"/>
          <w:numId w:val="2"/>
        </w:num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古树名木。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古树名木保护株数1株以上，古树名木成活率80%以上，社会公众满意度90%以上。</w:t>
      </w:r>
    </w:p>
    <w:p w14:paraId="17274CA3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二、绩效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自评</w:t>
      </w:r>
      <w:r>
        <w:rPr>
          <w:rFonts w:hint="eastAsia" w:ascii="黑体" w:hAnsi="黑体" w:eastAsia="黑体" w:cs="黑体"/>
          <w:sz w:val="32"/>
          <w:szCs w:val="32"/>
        </w:rPr>
        <w:t>工作开展情况</w:t>
      </w:r>
      <w:bookmarkStart w:id="0" w:name="_GoBack"/>
      <w:bookmarkEnd w:id="0"/>
    </w:p>
    <w:p w14:paraId="4A3DDCBA">
      <w:pPr>
        <w:numPr>
          <w:ilvl w:val="0"/>
          <w:numId w:val="3"/>
        </w:numPr>
        <w:spacing w:line="600" w:lineRule="exact"/>
        <w:ind w:firstLine="645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绩效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评价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目的、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对象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和范围</w:t>
      </w:r>
    </w:p>
    <w:p w14:paraId="5B1CFD72">
      <w:pPr>
        <w:spacing w:line="560" w:lineRule="exact"/>
        <w:ind w:firstLine="645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华文宋体" w:eastAsia="仿宋_GB2312"/>
          <w:b/>
          <w:bCs/>
          <w:sz w:val="32"/>
          <w:szCs w:val="32"/>
          <w:lang w:val="en-US" w:eastAsia="zh-CN"/>
        </w:rPr>
        <w:t>1.绩效评价</w:t>
      </w:r>
      <w:r>
        <w:rPr>
          <w:rFonts w:hint="eastAsia" w:ascii="仿宋_GB2312" w:hAnsi="华文宋体" w:eastAsia="仿宋_GB2312"/>
          <w:b/>
          <w:bCs/>
          <w:sz w:val="32"/>
          <w:szCs w:val="32"/>
          <w:lang w:eastAsia="zh-CN"/>
        </w:rPr>
        <w:t>目的。</w:t>
      </w:r>
      <w:r>
        <w:rPr>
          <w:rFonts w:hint="eastAsia" w:ascii="仿宋_GB2312" w:hAnsi="华文宋体" w:eastAsia="仿宋_GB2312"/>
          <w:sz w:val="32"/>
          <w:szCs w:val="32"/>
        </w:rPr>
        <w:t>为全县林业</w:t>
      </w:r>
      <w:r>
        <w:rPr>
          <w:rFonts w:hint="eastAsia" w:ascii="仿宋_GB2312" w:hAnsi="华文宋体" w:eastAsia="仿宋_GB2312"/>
          <w:sz w:val="32"/>
          <w:szCs w:val="32"/>
          <w:lang w:eastAsia="zh-CN"/>
        </w:rPr>
        <w:t>生态保护</w:t>
      </w:r>
      <w:r>
        <w:rPr>
          <w:rFonts w:hint="eastAsia" w:ascii="仿宋_GB2312" w:hAnsi="华文宋体" w:eastAsia="仿宋_GB2312"/>
          <w:sz w:val="32"/>
          <w:szCs w:val="32"/>
        </w:rPr>
        <w:t>提供了强有力的资金保障，促进了林业事业的健康发展。</w:t>
      </w:r>
      <w:r>
        <w:rPr>
          <w:rFonts w:hint="eastAsia" w:ascii="仿宋_GB2312" w:hAnsi="仿宋" w:eastAsia="仿宋_GB2312"/>
          <w:bCs/>
          <w:sz w:val="32"/>
          <w:szCs w:val="32"/>
        </w:rPr>
        <w:t>一是从财政角度对资金支持对象的实际产出和效益进行评价，改进预算决策和管理水平，提高资金使用效益；二是促进林业部门科学编制预算，强化资金使用效益意识，提升资金管理水平和工作质量；三是积极运用绩效评价结果，作为资金分配等重要依据。</w:t>
      </w:r>
    </w:p>
    <w:p w14:paraId="282B7D6E">
      <w:pPr>
        <w:spacing w:line="60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对象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和范围。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包括省级财政安排我县的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保护区和湿地提升能力建设、林业站服务能力建设、森林资源监测、名木古树保护等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林业生态保护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项目支出。</w:t>
      </w:r>
    </w:p>
    <w:p w14:paraId="50AFD294">
      <w:pPr>
        <w:spacing w:line="560" w:lineRule="exact"/>
        <w:ind w:firstLine="645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(二)绩效评价原则、评价指标体系、评价方法、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评价标准</w:t>
      </w:r>
    </w:p>
    <w:p w14:paraId="07B9EF4A">
      <w:pPr>
        <w:snapToGrid w:val="0"/>
        <w:spacing w:line="360" w:lineRule="auto"/>
        <w:ind w:firstLine="643" w:firstLineChars="200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b/>
          <w:bCs w:val="0"/>
          <w:sz w:val="32"/>
          <w:szCs w:val="32"/>
        </w:rPr>
        <w:t>绩效评价原则：</w:t>
      </w:r>
      <w:r>
        <w:rPr>
          <w:rFonts w:hint="eastAsia" w:ascii="仿宋_GB2312" w:hAnsi="仿宋" w:eastAsia="仿宋_GB2312"/>
          <w:bCs/>
          <w:sz w:val="32"/>
          <w:szCs w:val="32"/>
        </w:rPr>
        <w:t>①坚持社会效益原则，即对履行职能所产生的效果进行评价；②坚持合法性原则，即</w:t>
      </w:r>
      <w:r>
        <w:rPr>
          <w:rFonts w:hint="eastAsia" w:ascii="仿宋_GB2312" w:hAnsi="Helvetica" w:eastAsia="仿宋_GB2312"/>
          <w:sz w:val="32"/>
          <w:szCs w:val="32"/>
          <w:shd w:val="clear" w:color="auto" w:fill="FFFFFF"/>
        </w:rPr>
        <w:t>评价财政收支的合法性和规范性。</w:t>
      </w:r>
    </w:p>
    <w:p w14:paraId="0CA08956">
      <w:pPr>
        <w:spacing w:line="60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2.评价指标体系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根据项目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确定的绩效指标，包括项目的产出数量、质量、时效、成本，以及经济效益、社会效益、生态效益、可持续影响、服务对象满意度等。</w:t>
      </w:r>
    </w:p>
    <w:p w14:paraId="44071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b/>
          <w:bCs w:val="0"/>
          <w:sz w:val="32"/>
          <w:szCs w:val="32"/>
        </w:rPr>
        <w:t>评价方法</w:t>
      </w:r>
      <w:r>
        <w:rPr>
          <w:rFonts w:hint="eastAsia" w:ascii="仿宋_GB2312" w:hAnsi="仿宋" w:eastAsia="仿宋_GB2312"/>
          <w:b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根据项目实际情况确定。原则上预算执行率和一级指标权重统一设置为: 预算执行率10%、产出指标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%、成本指标10%、效益指标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%、服务对象满意度指标1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%。如有特殊情况，一级指标权重可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适当调整。二、三级指标应当根据指标重要程度、项目实施阶段等因素综合确定，准确反映项目的产出和效益。</w:t>
      </w:r>
    </w:p>
    <w:p w14:paraId="63292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评价标准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各项评价内容的标准分之和为100分。根据绩效评价内容，采取单位自评的方式，评价结果上报市林业局。</w:t>
      </w:r>
    </w:p>
    <w:p w14:paraId="12FB9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(三)绩效评价工作过程</w:t>
      </w:r>
    </w:p>
    <w:p w14:paraId="40566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我局高度重视此次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自评工作，成立了由局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分管副局长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为组长，计财股负责人为副组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长，其他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有关股室负责人为成员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评价工作小组，召开了工作部署会议，确定了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工作的评</w:t>
      </w:r>
      <w:r>
        <w:rPr>
          <w:rFonts w:hint="eastAsia" w:ascii="仿宋_GB2312" w:hAnsi="仿宋_GB2312" w:eastAsia="仿宋_GB2312" w:cs="仿宋_GB2312"/>
          <w:sz w:val="32"/>
          <w:szCs w:val="32"/>
        </w:rPr>
        <w:t>价对象、主要内容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和时间要求，明确了责任单位和责任人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安排了对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资料、资金拨付文件、财务会计资料等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资料收集工作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此次涉及省级财政林业专项资金绩效评价工作的各部门密切配合，各负其责，按要求收集项目材料、核实了包括提交立项决策、建设实施、阶段性验收、生产经营等基础数据资料，参照评价指标体系和评价标准，得出评价结论。</w:t>
      </w:r>
    </w:p>
    <w:p w14:paraId="30B9B8B6">
      <w:pPr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、绩效评价指标分析</w:t>
      </w:r>
    </w:p>
    <w:p w14:paraId="140924F5">
      <w:pPr>
        <w:ind w:firstLine="964" w:firstLineChars="30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(一)项目决策情况</w:t>
      </w:r>
    </w:p>
    <w:p w14:paraId="43800A1A">
      <w:pPr>
        <w:ind w:firstLine="640" w:firstLineChars="200"/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项目下达后，根据项目绩效目标,由实施的业务股室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制定实施方案，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经集体研究后，</w:t>
      </w:r>
      <w:r>
        <w:rPr>
          <w:rFonts w:hint="eastAsia" w:ascii="仿宋_GB2312" w:hAnsi="仿宋_GB2312" w:eastAsia="仿宋_GB2312"/>
          <w:spacing w:val="2"/>
          <w:sz w:val="32"/>
          <w:szCs w:val="32"/>
        </w:rPr>
        <w:t>组织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实施</w:t>
      </w:r>
      <w:r>
        <w:rPr>
          <w:rFonts w:hint="eastAsia" w:ascii="仿宋_GB2312" w:hAnsi="仿宋_GB2312" w:eastAsia="仿宋_GB2312"/>
          <w:spacing w:val="2"/>
          <w:sz w:val="32"/>
          <w:szCs w:val="32"/>
        </w:rPr>
        <w:t>。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按照我局“三重一大”相关规定，</w:t>
      </w:r>
      <w:r>
        <w:rPr>
          <w:rFonts w:hint="eastAsia" w:ascii="仿宋_GB2312" w:hAnsi="仿宋_GB2312" w:eastAsia="仿宋_GB2312"/>
          <w:spacing w:val="2"/>
          <w:sz w:val="32"/>
          <w:szCs w:val="32"/>
          <w:lang w:val="en-US" w:eastAsia="zh-CN"/>
        </w:rPr>
        <w:t>10万元以上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项目由局党组研究确定实施方案。</w:t>
      </w:r>
    </w:p>
    <w:p w14:paraId="7FFEF3C0">
      <w:pPr>
        <w:numPr>
          <w:ilvl w:val="0"/>
          <w:numId w:val="3"/>
        </w:numPr>
        <w:spacing w:line="600" w:lineRule="exact"/>
        <w:ind w:left="0" w:leftChars="0" w:firstLine="645" w:firstLineChars="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项目过程情况</w:t>
      </w:r>
    </w:p>
    <w:p w14:paraId="2B3972C5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严格按照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《福建省财政厅 福建省林业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局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关于印发福建省省级财政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林业相关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专</w:t>
      </w:r>
      <w:r>
        <w:rPr>
          <w:rFonts w:hint="eastAsia" w:ascii="仿宋_GB2312" w:hAnsi="宋体" w:eastAsia="仿宋_GB2312"/>
          <w:sz w:val="32"/>
          <w:szCs w:val="32"/>
        </w:rPr>
        <w:t>项资金管理办法的通知》（闽财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规</w:t>
      </w:r>
      <w:r>
        <w:rPr>
          <w:rFonts w:hint="eastAsia" w:ascii="仿宋_GB2312" w:hAnsi="宋体" w:eastAsia="仿宋_GB2312"/>
          <w:sz w:val="32"/>
          <w:szCs w:val="32"/>
        </w:rPr>
        <w:t>〔20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sz w:val="32"/>
          <w:szCs w:val="32"/>
        </w:rPr>
        <w:t>号）</w:t>
      </w:r>
      <w:r>
        <w:rPr>
          <w:rFonts w:hint="eastAsia" w:ascii="仿宋_GB2312" w:hAnsi="仿宋" w:eastAsia="仿宋_GB2312"/>
          <w:sz w:val="32"/>
          <w:szCs w:val="32"/>
        </w:rPr>
        <w:t>文件精神，专款专用、确保专项经费的使用效益和安全。</w:t>
      </w:r>
      <w:r>
        <w:rPr>
          <w:rFonts w:hint="eastAsia" w:ascii="仿宋_GB2312" w:hAnsi="宋体" w:eastAsia="仿宋_GB2312"/>
          <w:sz w:val="32"/>
          <w:szCs w:val="32"/>
        </w:rPr>
        <w:t>在项目实施过程中不断完善管理制度、检查验收和绩效评价制度等各项规章制度建设，各部门密切配合、指导、监督，有效推动了项目的有效开展。</w:t>
      </w:r>
    </w:p>
    <w:p w14:paraId="6BFA283D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下达我县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财政林业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生态保护专项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都能按时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到位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项目资金的拨付有完整的审批程序和手续，资金使用符合管理办法。</w:t>
      </w:r>
    </w:p>
    <w:p w14:paraId="127ADC78">
      <w:pPr>
        <w:numPr>
          <w:ilvl w:val="0"/>
          <w:numId w:val="3"/>
        </w:numPr>
        <w:spacing w:line="600" w:lineRule="exact"/>
        <w:ind w:left="0" w:leftChars="0" w:firstLine="645" w:firstLineChars="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项目产出情况</w:t>
      </w:r>
    </w:p>
    <w:p w14:paraId="2443396F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数量指标</w:t>
      </w:r>
    </w:p>
    <w:p w14:paraId="3C32E456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完成重点生态区位商品林赎买等改革面积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亩，建设森林步道长度3公里，宣教监测设施建设1个。</w:t>
      </w:r>
    </w:p>
    <w:p w14:paraId="719CF7D3">
      <w:pPr>
        <w:numPr>
          <w:ilvl w:val="0"/>
          <w:numId w:val="4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质量指标</w:t>
      </w:r>
    </w:p>
    <w:p w14:paraId="2C3A333E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林业有害生物无公害防治率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95.6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%，古树名木成活率9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%。</w:t>
      </w:r>
    </w:p>
    <w:p w14:paraId="65E7B7FD">
      <w:pPr>
        <w:numPr>
          <w:ilvl w:val="0"/>
          <w:numId w:val="5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时效指标</w:t>
      </w:r>
    </w:p>
    <w:p w14:paraId="319CAFD4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项目任务完成率95%。</w:t>
      </w:r>
    </w:p>
    <w:p w14:paraId="1EE7A97E">
      <w:pPr>
        <w:numPr>
          <w:ilvl w:val="0"/>
          <w:numId w:val="6"/>
        </w:numPr>
        <w:spacing w:line="540" w:lineRule="exact"/>
        <w:ind w:left="0" w:leftChars="0"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项目效益情况</w:t>
      </w:r>
    </w:p>
    <w:p w14:paraId="655AF538">
      <w:pPr>
        <w:pStyle w:val="8"/>
        <w:numPr>
          <w:ilvl w:val="0"/>
          <w:numId w:val="7"/>
        </w:numPr>
        <w:ind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经济效益指标</w:t>
      </w:r>
    </w:p>
    <w:p w14:paraId="2F6F9EBE">
      <w:pPr>
        <w:pStyle w:val="8"/>
        <w:numPr>
          <w:ilvl w:val="0"/>
          <w:numId w:val="0"/>
        </w:numPr>
        <w:ind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森林步道新建每公里补助标准15万元/公里。</w:t>
      </w:r>
    </w:p>
    <w:p w14:paraId="61E7D3E8">
      <w:pPr>
        <w:pStyle w:val="8"/>
        <w:numPr>
          <w:ilvl w:val="0"/>
          <w:numId w:val="7"/>
        </w:numPr>
        <w:ind w:left="0" w:leftChars="0"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 xml:space="preserve">生态效益指标 </w:t>
      </w:r>
    </w:p>
    <w:p w14:paraId="05680314">
      <w:pPr>
        <w:pStyle w:val="8"/>
        <w:numPr>
          <w:ilvl w:val="0"/>
          <w:numId w:val="0"/>
        </w:numPr>
        <w:ind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森林火灾受害率0.013‰</w:t>
      </w: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。</w:t>
      </w:r>
    </w:p>
    <w:p w14:paraId="6F363CE8">
      <w:pPr>
        <w:pStyle w:val="8"/>
        <w:numPr>
          <w:ilvl w:val="0"/>
          <w:numId w:val="0"/>
        </w:numPr>
        <w:ind w:left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（五）满意度情况</w:t>
      </w:r>
    </w:p>
    <w:p w14:paraId="45A1DE76"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社会公众满意度、林农满意度95%，达到绩效目标。</w:t>
      </w:r>
    </w:p>
    <w:p w14:paraId="349BA66B">
      <w:pPr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、综合评价情况及评价结论(附相关评分表)</w:t>
      </w:r>
    </w:p>
    <w:p w14:paraId="2B13D412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我县根据项目的实施情况，开展项目绩效自评工作。通过对项目资金的到位、使用、支出情况；项目建设任务完成情况和效益情况；项目组织管理、财务管理情况等各项评价指标进行自评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，林业生态保护项目自评分为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97分，项目综合评价等级为优（详见专项绩效自评表）。</w:t>
      </w:r>
    </w:p>
    <w:p w14:paraId="294A2270"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43FC0928">
      <w:pPr>
        <w:numPr>
          <w:ilvl w:val="0"/>
          <w:numId w:val="8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主要经验及做法、存在的问题及原因分析</w:t>
      </w:r>
    </w:p>
    <w:p w14:paraId="7F8B52DD">
      <w:pPr>
        <w:spacing w:line="540" w:lineRule="exact"/>
        <w:ind w:firstLine="619" w:firstLineChars="200"/>
        <w:rPr>
          <w:rFonts w:hint="eastAsia" w:ascii="楷体_GB2312" w:hAnsi="楷体_GB2312" w:eastAsia="楷体_GB2312" w:cs="楷体_GB2312"/>
          <w:b/>
          <w:bCs w:val="0"/>
          <w:color w:val="000000"/>
          <w:spacing w:val="-6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6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pacing w:val="-6"/>
          <w:sz w:val="32"/>
          <w:szCs w:val="32"/>
        </w:rPr>
        <w:t>主要经验及做法</w:t>
      </w:r>
    </w:p>
    <w:p w14:paraId="6670A511">
      <w:pPr>
        <w:spacing w:line="54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加强领导，明确职责。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成立了由局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分管副局长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为组长，局计财股负责人为副组长，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各有关股室负责人为成员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评价工作小组，及时召开会议，确定了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绩效评价对象、主要内容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、承担股室和时间要求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54DA0DC2">
      <w:pPr>
        <w:spacing w:line="54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密切配合，各负其责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针对此次省级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财政林业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评价涉及的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项目，要求承办股室根据项目实施要求，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收集项目实施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包括提交立项决策、建设实施、生产经营等基础数据资料）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、资金拨付文件、财务会计资料等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，业务和财务部门相互配合，按时完成绩效评价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1F3D3E4B">
      <w:pPr>
        <w:spacing w:line="54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实事求是，客观评价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参照评价指标体系和评价标准，收集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评价有关信息，运用相关评价方法，对各项目收集的相关材料，评价工作小组进行分析、处理，得出客观公正的评价结论。</w:t>
      </w:r>
    </w:p>
    <w:p w14:paraId="2B5CDC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（二）存在问题及原因分析和有关建议：</w:t>
      </w:r>
    </w:p>
    <w:p w14:paraId="3E20E55D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古树名木保护方面，存在管护责任单位（人）保护意识不强、技术力量薄弱以及缺乏专项保护资金等问题。个别单位和个人对古树名木及重点区位景观树保护力度不够。一些工程项目建设施工影响，破坏了树木的生长环境，影响树木长势。</w:t>
      </w:r>
    </w:p>
    <w:p w14:paraId="5FBE3586">
      <w:pPr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2.林业有害生物防治方面，资金紧缺，造成监测普查开展受困，建议多渠道争取充足资金。</w:t>
      </w:r>
    </w:p>
    <w:p w14:paraId="4782029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170127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4085C0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19D278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EFABF90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其他需要说明的问题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1DF1B4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 w:firstLine="1600" w:firstLineChars="5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无</w:t>
      </w:r>
    </w:p>
    <w:p w14:paraId="5DB148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 w:firstLine="1600" w:firstLineChars="5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910A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2025年度林业生态保护专项资金专项资金绩效自评表</w:t>
      </w:r>
    </w:p>
    <w:p w14:paraId="3A31185A">
      <w:pPr>
        <w:numPr>
          <w:ilvl w:val="0"/>
          <w:numId w:val="0"/>
        </w:numPr>
        <w:ind w:left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41201E9">
      <w:pPr>
        <w:widowControl w:val="0"/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E570257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长汀县林业局</w:t>
      </w:r>
    </w:p>
    <w:p w14:paraId="2D2D7E76">
      <w:pPr>
        <w:numPr>
          <w:ilvl w:val="0"/>
          <w:numId w:val="0"/>
        </w:num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2026年3月12日</w:t>
      </w:r>
    </w:p>
    <w:p w14:paraId="579F3FDE">
      <w:pPr>
        <w:numPr>
          <w:ilvl w:val="0"/>
          <w:numId w:val="0"/>
        </w:num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6F5F6DE">
      <w:pPr>
        <w:numPr>
          <w:ilvl w:val="0"/>
          <w:numId w:val="0"/>
        </w:num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6A1943">
      <w:pPr>
        <w:numPr>
          <w:ilvl w:val="0"/>
          <w:numId w:val="0"/>
        </w:num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EED9C0">
      <w:pPr>
        <w:numPr>
          <w:ilvl w:val="0"/>
          <w:numId w:val="0"/>
        </w:num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0E977C">
      <w:pPr>
        <w:numPr>
          <w:ilvl w:val="0"/>
          <w:numId w:val="0"/>
        </w:num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523566">
      <w:pPr>
        <w:numPr>
          <w:ilvl w:val="0"/>
          <w:numId w:val="0"/>
        </w:numPr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B803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E72E1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E72E1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51B71E"/>
    <w:multiLevelType w:val="singleLevel"/>
    <w:tmpl w:val="9B51B71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CEAAEBD"/>
    <w:multiLevelType w:val="singleLevel"/>
    <w:tmpl w:val="ACEAAEBD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2">
    <w:nsid w:val="DD38FC93"/>
    <w:multiLevelType w:val="singleLevel"/>
    <w:tmpl w:val="DD38FC9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2722CF1"/>
    <w:multiLevelType w:val="singleLevel"/>
    <w:tmpl w:val="E2722CF1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F78A274D"/>
    <w:multiLevelType w:val="singleLevel"/>
    <w:tmpl w:val="F78A274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9D2622D"/>
    <w:multiLevelType w:val="singleLevel"/>
    <w:tmpl w:val="F9D2622D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 w:ascii="楷体_GB2312" w:hAnsi="楷体_GB2312" w:eastAsia="楷体_GB2312" w:cs="楷体_GB2312"/>
        <w:sz w:val="32"/>
        <w:szCs w:val="32"/>
      </w:rPr>
    </w:lvl>
  </w:abstractNum>
  <w:abstractNum w:abstractNumId="6">
    <w:nsid w:val="1DAA8D75"/>
    <w:multiLevelType w:val="singleLevel"/>
    <w:tmpl w:val="1DAA8D75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 w:ascii="楷体_GB2312" w:hAnsi="楷体_GB2312" w:eastAsia="楷体_GB2312" w:cs="楷体_GB2312"/>
        <w:sz w:val="32"/>
        <w:szCs w:val="32"/>
      </w:rPr>
    </w:lvl>
  </w:abstractNum>
  <w:abstractNum w:abstractNumId="7">
    <w:nsid w:val="377A940B"/>
    <w:multiLevelType w:val="singleLevel"/>
    <w:tmpl w:val="377A940B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4ED1"/>
    <w:rsid w:val="010A478A"/>
    <w:rsid w:val="013769E6"/>
    <w:rsid w:val="01522154"/>
    <w:rsid w:val="01D47F8D"/>
    <w:rsid w:val="028B18FB"/>
    <w:rsid w:val="02B1388C"/>
    <w:rsid w:val="02D23086"/>
    <w:rsid w:val="032651B2"/>
    <w:rsid w:val="03F35EE1"/>
    <w:rsid w:val="04A56DF9"/>
    <w:rsid w:val="053A13B6"/>
    <w:rsid w:val="05B227CB"/>
    <w:rsid w:val="061C347E"/>
    <w:rsid w:val="067641DC"/>
    <w:rsid w:val="06C47189"/>
    <w:rsid w:val="077B547E"/>
    <w:rsid w:val="080A1514"/>
    <w:rsid w:val="084A1910"/>
    <w:rsid w:val="084F3D84"/>
    <w:rsid w:val="08F70FEF"/>
    <w:rsid w:val="09510A7C"/>
    <w:rsid w:val="09654B91"/>
    <w:rsid w:val="099153F6"/>
    <w:rsid w:val="09B4101D"/>
    <w:rsid w:val="09DB3168"/>
    <w:rsid w:val="09DC645D"/>
    <w:rsid w:val="0A163E8D"/>
    <w:rsid w:val="0A7820D6"/>
    <w:rsid w:val="0AED577A"/>
    <w:rsid w:val="0B024724"/>
    <w:rsid w:val="0BF40409"/>
    <w:rsid w:val="0C7E65E8"/>
    <w:rsid w:val="0D005653"/>
    <w:rsid w:val="0D224C0A"/>
    <w:rsid w:val="0D624EF2"/>
    <w:rsid w:val="0D687620"/>
    <w:rsid w:val="0D7A4A46"/>
    <w:rsid w:val="0D82433A"/>
    <w:rsid w:val="0DA27AF9"/>
    <w:rsid w:val="0DCD2072"/>
    <w:rsid w:val="0E06452B"/>
    <w:rsid w:val="0E075464"/>
    <w:rsid w:val="0ED10695"/>
    <w:rsid w:val="0ED25165"/>
    <w:rsid w:val="10466E61"/>
    <w:rsid w:val="105008C6"/>
    <w:rsid w:val="10515B96"/>
    <w:rsid w:val="106B45D8"/>
    <w:rsid w:val="109E3995"/>
    <w:rsid w:val="10E01211"/>
    <w:rsid w:val="111F7DDE"/>
    <w:rsid w:val="11847C41"/>
    <w:rsid w:val="11E9219A"/>
    <w:rsid w:val="11EC45A5"/>
    <w:rsid w:val="1210371F"/>
    <w:rsid w:val="131D659F"/>
    <w:rsid w:val="1352573F"/>
    <w:rsid w:val="14582F3D"/>
    <w:rsid w:val="1461085C"/>
    <w:rsid w:val="157F4A2C"/>
    <w:rsid w:val="15947161"/>
    <w:rsid w:val="15CF0ADB"/>
    <w:rsid w:val="162825AA"/>
    <w:rsid w:val="17451C21"/>
    <w:rsid w:val="174A5489"/>
    <w:rsid w:val="17A54DB5"/>
    <w:rsid w:val="17D11706"/>
    <w:rsid w:val="17EC39D4"/>
    <w:rsid w:val="18832B28"/>
    <w:rsid w:val="18C4126B"/>
    <w:rsid w:val="18F70911"/>
    <w:rsid w:val="19113446"/>
    <w:rsid w:val="19444662"/>
    <w:rsid w:val="195645B9"/>
    <w:rsid w:val="196D70E4"/>
    <w:rsid w:val="19B06AEB"/>
    <w:rsid w:val="1A9B3C7D"/>
    <w:rsid w:val="1C1F3FB1"/>
    <w:rsid w:val="1C2E1FFE"/>
    <w:rsid w:val="1C627607"/>
    <w:rsid w:val="1D1E3640"/>
    <w:rsid w:val="1D43101F"/>
    <w:rsid w:val="1D4E069E"/>
    <w:rsid w:val="1D842C96"/>
    <w:rsid w:val="1DC53ABB"/>
    <w:rsid w:val="1E15048B"/>
    <w:rsid w:val="1E57761E"/>
    <w:rsid w:val="1E7C04CA"/>
    <w:rsid w:val="1ED8429A"/>
    <w:rsid w:val="1F3142C6"/>
    <w:rsid w:val="20305FE1"/>
    <w:rsid w:val="208E74ED"/>
    <w:rsid w:val="20EE5043"/>
    <w:rsid w:val="217D0E42"/>
    <w:rsid w:val="21C95B91"/>
    <w:rsid w:val="21E35B7B"/>
    <w:rsid w:val="221D2358"/>
    <w:rsid w:val="22E72528"/>
    <w:rsid w:val="23A078EA"/>
    <w:rsid w:val="23A212F2"/>
    <w:rsid w:val="23A73351"/>
    <w:rsid w:val="23C30EBF"/>
    <w:rsid w:val="23D26F32"/>
    <w:rsid w:val="24155071"/>
    <w:rsid w:val="241A0FE7"/>
    <w:rsid w:val="243702FB"/>
    <w:rsid w:val="24376D95"/>
    <w:rsid w:val="245E2125"/>
    <w:rsid w:val="24CC1BD3"/>
    <w:rsid w:val="24E9574A"/>
    <w:rsid w:val="25203CCD"/>
    <w:rsid w:val="26D94B49"/>
    <w:rsid w:val="26F176CF"/>
    <w:rsid w:val="27D11497"/>
    <w:rsid w:val="28060F58"/>
    <w:rsid w:val="28DE0127"/>
    <w:rsid w:val="28EA3AC3"/>
    <w:rsid w:val="28F9286B"/>
    <w:rsid w:val="297B7D25"/>
    <w:rsid w:val="29926866"/>
    <w:rsid w:val="29DD7AE6"/>
    <w:rsid w:val="2A0C4820"/>
    <w:rsid w:val="2A8B61C7"/>
    <w:rsid w:val="2AE40AAC"/>
    <w:rsid w:val="2AEF2177"/>
    <w:rsid w:val="2B0015A1"/>
    <w:rsid w:val="2B9408C6"/>
    <w:rsid w:val="2B9F3073"/>
    <w:rsid w:val="2BBB3785"/>
    <w:rsid w:val="2BF4429B"/>
    <w:rsid w:val="2C45636A"/>
    <w:rsid w:val="2C6E3570"/>
    <w:rsid w:val="2C823249"/>
    <w:rsid w:val="2C922EEA"/>
    <w:rsid w:val="2C98683F"/>
    <w:rsid w:val="2D2F5E2B"/>
    <w:rsid w:val="2D744BB6"/>
    <w:rsid w:val="2D855015"/>
    <w:rsid w:val="2D9D235F"/>
    <w:rsid w:val="2DAE631A"/>
    <w:rsid w:val="2DCA2A28"/>
    <w:rsid w:val="2DE55AB4"/>
    <w:rsid w:val="2E574249"/>
    <w:rsid w:val="2EE93C27"/>
    <w:rsid w:val="2F1F0B51"/>
    <w:rsid w:val="2F644883"/>
    <w:rsid w:val="2F712CBD"/>
    <w:rsid w:val="2FA07EE4"/>
    <w:rsid w:val="2FC00586"/>
    <w:rsid w:val="300631C6"/>
    <w:rsid w:val="303B19BB"/>
    <w:rsid w:val="30814F13"/>
    <w:rsid w:val="30EC5EE8"/>
    <w:rsid w:val="31336B36"/>
    <w:rsid w:val="313748E9"/>
    <w:rsid w:val="31513245"/>
    <w:rsid w:val="317451C3"/>
    <w:rsid w:val="31B639EF"/>
    <w:rsid w:val="32A515F0"/>
    <w:rsid w:val="343819DA"/>
    <w:rsid w:val="34D523DE"/>
    <w:rsid w:val="34E66C44"/>
    <w:rsid w:val="35CC2658"/>
    <w:rsid w:val="35DD37FF"/>
    <w:rsid w:val="360F1920"/>
    <w:rsid w:val="369167D9"/>
    <w:rsid w:val="37174890"/>
    <w:rsid w:val="3728321F"/>
    <w:rsid w:val="37296A11"/>
    <w:rsid w:val="379E4295"/>
    <w:rsid w:val="37A83DDA"/>
    <w:rsid w:val="37B32254"/>
    <w:rsid w:val="380E53C4"/>
    <w:rsid w:val="39106EAD"/>
    <w:rsid w:val="391F518B"/>
    <w:rsid w:val="392C18D5"/>
    <w:rsid w:val="39504CED"/>
    <w:rsid w:val="395660FE"/>
    <w:rsid w:val="3A271912"/>
    <w:rsid w:val="3A865F28"/>
    <w:rsid w:val="3AA0348E"/>
    <w:rsid w:val="3B441599"/>
    <w:rsid w:val="3B9F72A2"/>
    <w:rsid w:val="3C0D0BCA"/>
    <w:rsid w:val="3C6E5426"/>
    <w:rsid w:val="3CD278D9"/>
    <w:rsid w:val="3D3642B1"/>
    <w:rsid w:val="3D480E4C"/>
    <w:rsid w:val="3DBB0773"/>
    <w:rsid w:val="3DD31485"/>
    <w:rsid w:val="3E322B14"/>
    <w:rsid w:val="3E944AAE"/>
    <w:rsid w:val="3E9A6446"/>
    <w:rsid w:val="3EF80539"/>
    <w:rsid w:val="3F884C3E"/>
    <w:rsid w:val="3FB42850"/>
    <w:rsid w:val="3FCE68A9"/>
    <w:rsid w:val="3FFF2A05"/>
    <w:rsid w:val="40F7683E"/>
    <w:rsid w:val="41206B0B"/>
    <w:rsid w:val="426C0658"/>
    <w:rsid w:val="42796D1A"/>
    <w:rsid w:val="427E3874"/>
    <w:rsid w:val="42A653BA"/>
    <w:rsid w:val="42B5345D"/>
    <w:rsid w:val="436F1C50"/>
    <w:rsid w:val="43F37538"/>
    <w:rsid w:val="44077C73"/>
    <w:rsid w:val="441A3D6D"/>
    <w:rsid w:val="450F36EA"/>
    <w:rsid w:val="451D48D5"/>
    <w:rsid w:val="45D73ADC"/>
    <w:rsid w:val="46C95B1B"/>
    <w:rsid w:val="471C3E9C"/>
    <w:rsid w:val="479E2B03"/>
    <w:rsid w:val="47E54222"/>
    <w:rsid w:val="48242381"/>
    <w:rsid w:val="483304D0"/>
    <w:rsid w:val="483376F0"/>
    <w:rsid w:val="485F21A7"/>
    <w:rsid w:val="487F46EE"/>
    <w:rsid w:val="489363E0"/>
    <w:rsid w:val="4907292A"/>
    <w:rsid w:val="493835AD"/>
    <w:rsid w:val="494A1F24"/>
    <w:rsid w:val="49D448D3"/>
    <w:rsid w:val="4A227E48"/>
    <w:rsid w:val="4A765644"/>
    <w:rsid w:val="4A8C5270"/>
    <w:rsid w:val="4ABC3110"/>
    <w:rsid w:val="4B1474BB"/>
    <w:rsid w:val="4B1650A7"/>
    <w:rsid w:val="4BB77B46"/>
    <w:rsid w:val="4BC61AE0"/>
    <w:rsid w:val="4BCE116F"/>
    <w:rsid w:val="4C794B15"/>
    <w:rsid w:val="4C8C1658"/>
    <w:rsid w:val="4C942727"/>
    <w:rsid w:val="4D115B26"/>
    <w:rsid w:val="4D3F0E60"/>
    <w:rsid w:val="4D5A1EF6"/>
    <w:rsid w:val="4E2B70BB"/>
    <w:rsid w:val="4E8B1E39"/>
    <w:rsid w:val="4EA372A4"/>
    <w:rsid w:val="4ECC43FA"/>
    <w:rsid w:val="4F073684"/>
    <w:rsid w:val="4F226BB4"/>
    <w:rsid w:val="4FD45A9B"/>
    <w:rsid w:val="506D39BB"/>
    <w:rsid w:val="50833D59"/>
    <w:rsid w:val="513C58B2"/>
    <w:rsid w:val="51AB6549"/>
    <w:rsid w:val="52BA2D4E"/>
    <w:rsid w:val="52BC02C2"/>
    <w:rsid w:val="52D07809"/>
    <w:rsid w:val="53A5346C"/>
    <w:rsid w:val="53BD416B"/>
    <w:rsid w:val="53CF4F7B"/>
    <w:rsid w:val="54191267"/>
    <w:rsid w:val="544762D1"/>
    <w:rsid w:val="54A65668"/>
    <w:rsid w:val="56462E91"/>
    <w:rsid w:val="56B51C18"/>
    <w:rsid w:val="571E6980"/>
    <w:rsid w:val="57387383"/>
    <w:rsid w:val="57435475"/>
    <w:rsid w:val="57AC6B77"/>
    <w:rsid w:val="57B24DA1"/>
    <w:rsid w:val="57BB325E"/>
    <w:rsid w:val="592A2449"/>
    <w:rsid w:val="5A562D19"/>
    <w:rsid w:val="5A690907"/>
    <w:rsid w:val="5AB20948"/>
    <w:rsid w:val="5AE96334"/>
    <w:rsid w:val="5AEF24C4"/>
    <w:rsid w:val="5AFC6B40"/>
    <w:rsid w:val="5B70266C"/>
    <w:rsid w:val="5BAE7FE7"/>
    <w:rsid w:val="5BB701E0"/>
    <w:rsid w:val="5BBB382C"/>
    <w:rsid w:val="5C083307"/>
    <w:rsid w:val="5C942C5B"/>
    <w:rsid w:val="5D296EBB"/>
    <w:rsid w:val="5DB744C7"/>
    <w:rsid w:val="5DD551F9"/>
    <w:rsid w:val="5DEB3BA0"/>
    <w:rsid w:val="5DF65BC1"/>
    <w:rsid w:val="5E9776F7"/>
    <w:rsid w:val="5ED72B15"/>
    <w:rsid w:val="5F510A83"/>
    <w:rsid w:val="5F646E31"/>
    <w:rsid w:val="5FE23141"/>
    <w:rsid w:val="603E4A2C"/>
    <w:rsid w:val="607641C6"/>
    <w:rsid w:val="60C70EC5"/>
    <w:rsid w:val="60FA6BA5"/>
    <w:rsid w:val="6122434D"/>
    <w:rsid w:val="62130EA9"/>
    <w:rsid w:val="62AC0373"/>
    <w:rsid w:val="62AE40EB"/>
    <w:rsid w:val="62CE34A2"/>
    <w:rsid w:val="62F615EE"/>
    <w:rsid w:val="63730E90"/>
    <w:rsid w:val="638E5CCA"/>
    <w:rsid w:val="63922C15"/>
    <w:rsid w:val="63EA5CB3"/>
    <w:rsid w:val="646E1BA9"/>
    <w:rsid w:val="64871E15"/>
    <w:rsid w:val="64EA0D87"/>
    <w:rsid w:val="650269B8"/>
    <w:rsid w:val="65982E30"/>
    <w:rsid w:val="659909D5"/>
    <w:rsid w:val="65C459D3"/>
    <w:rsid w:val="666F593F"/>
    <w:rsid w:val="668D4017"/>
    <w:rsid w:val="67467DFA"/>
    <w:rsid w:val="67A320D1"/>
    <w:rsid w:val="67E40D77"/>
    <w:rsid w:val="67EA11B6"/>
    <w:rsid w:val="68393307"/>
    <w:rsid w:val="68605D25"/>
    <w:rsid w:val="68DF3655"/>
    <w:rsid w:val="68E9292E"/>
    <w:rsid w:val="68F5395E"/>
    <w:rsid w:val="69125241"/>
    <w:rsid w:val="69B0088C"/>
    <w:rsid w:val="69E83787"/>
    <w:rsid w:val="69F12935"/>
    <w:rsid w:val="69F40656"/>
    <w:rsid w:val="6A3527E1"/>
    <w:rsid w:val="6AE6019A"/>
    <w:rsid w:val="6B08757A"/>
    <w:rsid w:val="6CB5251A"/>
    <w:rsid w:val="6CCD1833"/>
    <w:rsid w:val="6D17288C"/>
    <w:rsid w:val="6D460042"/>
    <w:rsid w:val="6D9467CD"/>
    <w:rsid w:val="6D9D7E0B"/>
    <w:rsid w:val="6DC41DD2"/>
    <w:rsid w:val="6E4A75F4"/>
    <w:rsid w:val="6E5654FC"/>
    <w:rsid w:val="6EA04E57"/>
    <w:rsid w:val="6EC802E2"/>
    <w:rsid w:val="6F093BF7"/>
    <w:rsid w:val="6F394D3C"/>
    <w:rsid w:val="6FF433C2"/>
    <w:rsid w:val="700510C2"/>
    <w:rsid w:val="70A1528F"/>
    <w:rsid w:val="71125845"/>
    <w:rsid w:val="7166252B"/>
    <w:rsid w:val="724D397D"/>
    <w:rsid w:val="728E0759"/>
    <w:rsid w:val="72D51220"/>
    <w:rsid w:val="73B22B60"/>
    <w:rsid w:val="73E640A2"/>
    <w:rsid w:val="746433BF"/>
    <w:rsid w:val="74920B64"/>
    <w:rsid w:val="74D35189"/>
    <w:rsid w:val="753446A4"/>
    <w:rsid w:val="754C6578"/>
    <w:rsid w:val="762568AE"/>
    <w:rsid w:val="76632139"/>
    <w:rsid w:val="76C23048"/>
    <w:rsid w:val="76E01F41"/>
    <w:rsid w:val="77351B2B"/>
    <w:rsid w:val="77645939"/>
    <w:rsid w:val="78F47F26"/>
    <w:rsid w:val="793C1A80"/>
    <w:rsid w:val="798C015E"/>
    <w:rsid w:val="79DF46A8"/>
    <w:rsid w:val="7A603AC5"/>
    <w:rsid w:val="7A715CD2"/>
    <w:rsid w:val="7A8D23E0"/>
    <w:rsid w:val="7B3867F0"/>
    <w:rsid w:val="7B89704B"/>
    <w:rsid w:val="7BC44E97"/>
    <w:rsid w:val="7BE15075"/>
    <w:rsid w:val="7C0466D2"/>
    <w:rsid w:val="7C2619F1"/>
    <w:rsid w:val="7CBD3B6F"/>
    <w:rsid w:val="7D407BDD"/>
    <w:rsid w:val="7D52763F"/>
    <w:rsid w:val="7D7D2CD0"/>
    <w:rsid w:val="7DA2211D"/>
    <w:rsid w:val="7DE93DD1"/>
    <w:rsid w:val="7E785490"/>
    <w:rsid w:val="7F397C54"/>
    <w:rsid w:val="7F4C2BE4"/>
    <w:rsid w:val="7F5F151F"/>
    <w:rsid w:val="7FA879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/>
      <w:sz w:val="21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2604</Words>
  <Characters>2722</Characters>
  <TotalTime>5</TotalTime>
  <ScaleCrop>false</ScaleCrop>
  <LinksUpToDate>false</LinksUpToDate>
  <CharactersWithSpaces>2798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2021-04-16T00:15:00Z</dcterms:created>
  <dc:creator>Apache POI</dc:creator>
  <cp:lastModifiedBy>渡过</cp:lastModifiedBy>
  <cp:lastPrinted>2025-08-27T07:40:00Z</cp:lastPrinted>
  <dcterms:modified xsi:type="dcterms:W3CDTF">2026-04-17T00:27:37Z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ED9DC1E3DD1B493190363FD64F3988EB_13</vt:lpwstr>
  </property>
  <property fmtid="{D5CDD505-2E9C-101B-9397-08002B2CF9AE}" pid="4" name="KSOTemplateDocerSaveRecord">
    <vt:lpwstr>eyJoZGlkIjoiN2MyYTgwZDEzZmM2Y2U4ZDhhNmVhOTRjMWI3MjRlZGMifQ==</vt:lpwstr>
  </property>
</Properties>
</file>