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B0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庵杰乡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年政府信息公开年度报告</w:t>
      </w:r>
    </w:p>
    <w:p w14:paraId="49FE9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1F3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根据《中华人民共和国政府信息公开条例》（国务院令第711号）（以下简称《条例》）、《中华人民共和国政府信息公开工作年度报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告格式》（国办公开办函〔2021〕30号）和《福建省政府信息公开办法》文件要求，结合我乡政府信息公开工作有关统计数据，现公布长汀县庵杰乡2024年政府信息公开工作年度报告。本报告包括信息公开基本情况、主动公开政府信息情况、收到和处理政府信息公开申请情况、政府信息公开申请行</w:t>
      </w:r>
      <w:r>
        <w:rPr>
          <w:rFonts w:hint="eastAsia" w:ascii="仿宋_GB2312" w:hAnsi="仿宋_GB2312" w:eastAsia="仿宋_GB2312" w:cs="仿宋_GB2312"/>
          <w:sz w:val="32"/>
          <w:szCs w:val="32"/>
        </w:rPr>
        <w:t>政复议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提起行政诉讼的情况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政府信息公开工作存在的主要问题及改进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措施、其他需要报告的事项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等六个部分内容。</w:t>
      </w:r>
    </w:p>
    <w:p w14:paraId="5D58E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本报告统计数据时限为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年12月31日，本年度报告通过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长汀</w:t>
      </w:r>
      <w:r>
        <w:rPr>
          <w:rFonts w:hint="eastAsia" w:ascii="仿宋_GB2312" w:hAnsi="仿宋_GB2312" w:eastAsia="仿宋_GB2312" w:cs="仿宋_GB2312"/>
          <w:sz w:val="32"/>
          <w:szCs w:val="32"/>
        </w:rPr>
        <w:t>县人民政府门户网站</w:t>
      </w:r>
    </w:p>
    <w:p w14:paraId="64400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http://www.changting.gov.cn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）等渠道全文公开。如对本报告有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任何</w:t>
      </w:r>
      <w:r>
        <w:rPr>
          <w:rFonts w:hint="eastAsia" w:ascii="仿宋_GB2312" w:hAnsi="仿宋_GB2312" w:eastAsia="仿宋_GB2312" w:cs="仿宋_GB2312"/>
          <w:sz w:val="32"/>
          <w:szCs w:val="32"/>
        </w:rPr>
        <w:t>疑问，请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与长汀县庵杰乡人民政府信息公开领导小组办公室联系（地址：龙岩市长汀县庵杰乡庵杰街11号，邮编：366315，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6676379）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90008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总体情况</w:t>
      </w:r>
    </w:p>
    <w:p w14:paraId="703DC3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政府的正确领导下，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人民政府积极贯彻落实党的二十大精神和二十届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中全会精神，深入贯彻落实习近平总书记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来闽调研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重要讲话精神，按照《中华人民共和国政府信息公开条例》相关要求，完善了政府信息公开各项规章制度，建立健全“发布、审核、校对”的信息发布机制。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6DA6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通过政务公开栏、政府信息公开等渠道主动公开的政府信息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条，其中:机构职能类信息0条；政策、规范性文件类信息0条；安全生产、应急管理类信息0条；其他类信息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 w14:paraId="2B121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（二）依申请公开情况。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接收受理政府信息公开申请0条，未产生相关信息。</w:t>
      </w:r>
    </w:p>
    <w:p w14:paraId="3D8743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庵杰乡高度重视政府信息公开工作，健全信息发布机制，明确组织领导体制和工作职责，指定专人负责。同时，严格执行审查制度，政务信息经内部审核后对外发布。</w:t>
      </w:r>
      <w:bookmarkStart w:id="0" w:name="_GoBack"/>
      <w:bookmarkEnd w:id="0"/>
    </w:p>
    <w:p w14:paraId="264844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（四）平台建设情况情况。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 年，庵杰乡积极响应上级部署，及时更新组织机构和部门文件信息，包括镇领导班子成员分工、内设机构概况、办事指南等，为群众提供有效信息服务。</w:t>
      </w:r>
    </w:p>
    <w:p w14:paraId="7AF20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（五）监督保障情况。截至 2024 年 12 月 31 日，庵杰乡政府信息公开工作运行正常，未收到群众举报。下一步，将加大信息公开宣传力度，公布投诉电话、信箱和网址，广泛接受群众监督，听取意见。</w:t>
      </w:r>
    </w:p>
    <w:p w14:paraId="7F21D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C00000"/>
          <w:sz w:val="32"/>
          <w:szCs w:val="32"/>
          <w:lang w:val="en-US" w:eastAsia="zh-CN"/>
        </w:rPr>
        <w:t>主动公开政府信息情况</w:t>
      </w:r>
    </w:p>
    <w:tbl>
      <w:tblPr>
        <w:tblStyle w:val="3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48"/>
        <w:gridCol w:w="2104"/>
        <w:gridCol w:w="1740"/>
        <w:gridCol w:w="2168"/>
      </w:tblGrid>
      <w:tr w14:paraId="66EAE7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01A97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第二十条第（一）项</w:t>
            </w:r>
          </w:p>
        </w:tc>
      </w:tr>
      <w:tr w14:paraId="265B629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E8AA9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F3C8E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本年新</w:t>
            </w:r>
          </w:p>
          <w:p w14:paraId="74E241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制作数量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73A3F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本年新</w:t>
            </w:r>
          </w:p>
          <w:p w14:paraId="4DD83A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公开数量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A71E2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对外公开总数量</w:t>
            </w:r>
          </w:p>
        </w:tc>
      </w:tr>
      <w:tr w14:paraId="4B93442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B4256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规章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4DC9E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D9614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EDEF6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 w14:paraId="18F1204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24551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规范性文件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6F644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B825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770E2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  <w:tr w14:paraId="20849E7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61046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第二十条第（五）项</w:t>
            </w:r>
          </w:p>
        </w:tc>
      </w:tr>
      <w:tr w14:paraId="24AFC99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70D3A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A7A66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E03B5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E9047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处理决定数量</w:t>
            </w:r>
          </w:p>
        </w:tc>
      </w:tr>
      <w:tr w14:paraId="1785991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C7460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行政许可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9713D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5DEE7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5FD8C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50C65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2B866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其他对外管理服务事项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0C42F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EFC97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C3B20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E3440A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643F0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第二十条第（六）项</w:t>
            </w:r>
          </w:p>
        </w:tc>
      </w:tr>
      <w:tr w14:paraId="0BB595A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8DBC8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9BE21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1EA7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EB4EC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处理决定数量</w:t>
            </w:r>
          </w:p>
        </w:tc>
      </w:tr>
      <w:tr w14:paraId="31A66F7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21725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行政处罚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E5A7E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8DE53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18D04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3E8B9C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05B7D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行政强制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0B76D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D65B3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8E628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D5500B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84FDC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第二十条第（八）项</w:t>
            </w:r>
          </w:p>
        </w:tc>
      </w:tr>
      <w:tr w14:paraId="3D76A55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EB02F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E3D40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1FC3D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本年增/减</w:t>
            </w:r>
          </w:p>
        </w:tc>
      </w:tr>
      <w:tr w14:paraId="51ACB9A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1AD0A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行政事业性收费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B41A0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9A341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2046B5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9910D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第二十条第（九）项</w:t>
            </w:r>
          </w:p>
        </w:tc>
      </w:tr>
      <w:tr w14:paraId="0D24464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C638E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6A6D5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采购项目数量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25B7B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采购总金额</w:t>
            </w:r>
          </w:p>
        </w:tc>
      </w:tr>
      <w:tr w14:paraId="53E59FF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0563D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政府集中采购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7A740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13D3C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 w14:paraId="639EB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3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851"/>
        <w:gridCol w:w="2071"/>
        <w:gridCol w:w="804"/>
        <w:gridCol w:w="747"/>
        <w:gridCol w:w="747"/>
        <w:gridCol w:w="804"/>
        <w:gridCol w:w="963"/>
        <w:gridCol w:w="703"/>
        <w:gridCol w:w="674"/>
      </w:tblGrid>
      <w:tr w14:paraId="1D82659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5416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58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09C94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申请人情况</w:t>
            </w:r>
          </w:p>
        </w:tc>
      </w:tr>
      <w:tr w14:paraId="40964C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8128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40EB3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542F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CB5B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</w:tr>
      <w:tr w14:paraId="7BD1155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DECE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6F04B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BAC19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商业企业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48D7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科研机构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21B0B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社会公益组织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CEBF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法律服务机构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C8C54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EA95A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E5A75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C0739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59B53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81646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F46D4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46A61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B282B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71FAF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9D05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749B0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033F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3744E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0729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3B8F3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C708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9F54D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4893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07459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AB276D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9CB22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29CA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（一）予以公开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8B11F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B0805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75D1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357A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6B3BC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F447F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49018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F2F2C2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BAFFE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1E38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0A726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BD187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B5F65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64BFB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E2FD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7A70C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83D6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B34B60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BBA35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889DE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（三）不予公开</w:t>
            </w: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BA4E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1.属于国家秘密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32E6D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D064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91A6F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616A6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00A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7090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D66A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DE0D9A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2AA10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97030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F2DE9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2.其他法律行政法规禁止公开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F033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1F71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7619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EF034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D9B0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CBCB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8C672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73152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19B6E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1FC20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BD48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3.危及“三安全一稳定”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EFB01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68A0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668D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B4A8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59B7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0899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841FE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C04FE4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442A2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14574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6CB7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4.保护第三方合法权益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AD00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5E0FB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557B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6F11B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C1CE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7301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425A9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D2EDC0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5B19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331A5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EDCAD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5.属于三类内部事务信息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3B2BF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8630B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4B4D9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FD57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03DDB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46B90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7C47B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CC2C5E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1FE2E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BA20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A4977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6.属于四类过程性信息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977D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82BDE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4061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BFEFD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E96BD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8F25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CC25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D3473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0E716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1D6EC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B391F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7.属于行政执法案卷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ABE15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F29BC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DC2E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2869D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2D5AF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6CFE8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A4B05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3E1C4BD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8BF87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3AC08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E9E66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8.属于行政查询事项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AED1C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84F0B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85454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323B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B34C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BBB0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0A53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31F4F7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CFB91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D208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（四）无法提供</w:t>
            </w: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48271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1.本机关不掌握相关政府信息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ED0E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6309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77D8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D54EB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F661E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13202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BC2AA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18B811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7BFED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62A32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E315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2.没有现成信息需要另行制作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BC17A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48A4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BD211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114A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F744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6AEF0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773DA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28AF3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5FB18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D921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BDF34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3.补正后申请内容仍不明确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EDD3E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59A1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E021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DE82E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614C8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15DED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AC301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24ED4D6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A035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BF0A4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（五）不予处理</w:t>
            </w: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DF74F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1.信访举报投诉类申请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12DA9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4A959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D4010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CE9C1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3718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DFE9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41CC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3D925A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55B5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33B4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33085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2.重复申请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F296A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11709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C671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4CC8C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40C8C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AFD98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0B53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F46C8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E88C9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7EC86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60F6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3.要求提供公开出版物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649F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37EB6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7160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ADBD3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AF56B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1571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6804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1DBBF41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D572D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53623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5F033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4.无正当理由大量反复申请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E429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4FBDF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22909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23B1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9BDC8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1477F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B6810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68D6BA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443D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207E3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BA4B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33E12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3886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37607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29EF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0FD0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50C1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49B5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25AB8DC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47BC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0BB22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（六）其他处理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10B6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149C0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1AFB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67A14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684FC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2046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529F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2FAED48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004B3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8E6F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（七）总计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5670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F065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C996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DBB16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1F01A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AEBCA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AD7F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1F33702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804A4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四、结转下年度继续办理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8C844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3F83F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A8AE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3B836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2D262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C9A0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452B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5A4B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四、因政府信息公开申请行政复议、提起行政诉讼情况</w:t>
      </w:r>
    </w:p>
    <w:tbl>
      <w:tblPr>
        <w:tblStyle w:val="3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578"/>
        <w:gridCol w:w="578"/>
        <w:gridCol w:w="578"/>
        <w:gridCol w:w="641"/>
        <w:gridCol w:w="578"/>
        <w:gridCol w:w="578"/>
        <w:gridCol w:w="578"/>
        <w:gridCol w:w="578"/>
        <w:gridCol w:w="641"/>
        <w:gridCol w:w="578"/>
        <w:gridCol w:w="578"/>
        <w:gridCol w:w="578"/>
        <w:gridCol w:w="578"/>
        <w:gridCol w:w="642"/>
      </w:tblGrid>
      <w:tr w14:paraId="65A6324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CB3F7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行政复议</w:t>
            </w:r>
          </w:p>
        </w:tc>
        <w:tc>
          <w:tcPr>
            <w:tcW w:w="5670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04BD2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行政诉讼</w:t>
            </w:r>
          </w:p>
        </w:tc>
      </w:tr>
      <w:tr w14:paraId="411592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4E3D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B988B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CB417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0E9F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4B42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E7B2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未经复议直接起诉</w:t>
            </w:r>
          </w:p>
        </w:tc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3E4CE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复议后起诉</w:t>
            </w:r>
          </w:p>
        </w:tc>
      </w:tr>
      <w:tr w14:paraId="044754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4B31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2F4CA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F597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88FA1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CB61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41299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9F164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97653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FA6BE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9499F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07A1C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DDFB2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B39B1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EB81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0A73F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</w:tr>
      <w:tr w14:paraId="0940403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D627C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C9447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395EB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105B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24DE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A6678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F6B3A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E83E9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576E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812D3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2A7A2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FBE5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54729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84F6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D72A2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 w14:paraId="2FAAE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存在的主要问题和改进措施</w:t>
      </w:r>
    </w:p>
    <w:p w14:paraId="5437E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（一）存在的主要问题</w:t>
      </w:r>
    </w:p>
    <w:p w14:paraId="2045D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一是岗位人员业务不够熟练，且人员变动频繁，工作交接不及时，导致工作人员难以快速适应岗位。二是 “三审三校” 制度有待完善，主动公开政务信息的内容和形式较为单一。三是基层政务公开标准化规范化工作仍需加强。</w:t>
      </w:r>
    </w:p>
    <w:p w14:paraId="27D2126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改进措施</w:t>
      </w:r>
    </w:p>
    <w:p w14:paraId="16E09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下一步，庵杰乡将深入贯彻上级政府信息公开工作要求，提升工作透明度和政府公信力。一是创新政策解读形式，提高政策文件解读质量，推动《条例》等相关条例的解读和落实。二是完善 “三审三校” 制度，严格把关，做好工作交接与培训，提高政务信息公开效率和水平。三是加强基层政务公开标准化规范化工作，围绕群众关心的领域，落实政务决策、执行、管理、服务、结果公开，增强公开的针对性和实效性。</w:t>
      </w:r>
    </w:p>
    <w:p w14:paraId="49E99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 w14:paraId="55F43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暂无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其他需要报告的事项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。 </w:t>
      </w:r>
    </w:p>
    <w:p w14:paraId="7C6FC4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BB10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　</w:t>
      </w:r>
    </w:p>
    <w:p w14:paraId="22B84AA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CEB57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840" w:right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 </w:t>
      </w:r>
    </w:p>
    <w:p w14:paraId="1E3B84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840" w:rightChars="400"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C7A50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0DE00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A2795"/>
    <w:multiLevelType w:val="singleLevel"/>
    <w:tmpl w:val="D83A27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C9110E"/>
    <w:multiLevelType w:val="singleLevel"/>
    <w:tmpl w:val="F7C9110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9B7AE39"/>
    <w:multiLevelType w:val="singleLevel"/>
    <w:tmpl w:val="F9B7AE3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YjhkNGQ4YzJlYjk0YTY3ZTA2OTc0ZTk1MzIyMDgifQ=="/>
  </w:docVars>
  <w:rsids>
    <w:rsidRoot w:val="5CEE428E"/>
    <w:rsid w:val="03C66ED6"/>
    <w:rsid w:val="09BF5EC9"/>
    <w:rsid w:val="0A0F042A"/>
    <w:rsid w:val="15AB7770"/>
    <w:rsid w:val="1A747006"/>
    <w:rsid w:val="1D612EED"/>
    <w:rsid w:val="319E0734"/>
    <w:rsid w:val="36634AAE"/>
    <w:rsid w:val="3D8D53D9"/>
    <w:rsid w:val="4BAF7857"/>
    <w:rsid w:val="5CEE428E"/>
    <w:rsid w:val="6D783C14"/>
    <w:rsid w:val="7591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5</Pages>
  <Words>1266</Words>
  <Characters>1341</Characters>
  <Lines>0</Lines>
  <Paragraphs>0</Paragraphs>
  <TotalTime>64</TotalTime>
  <ScaleCrop>false</ScaleCrop>
  <LinksUpToDate>false</LinksUpToDate>
  <CharactersWithSpaces>1354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2024-01-15T02:56:00Z</dcterms:created>
  <dc:creator>huawei</dc:creator>
  <cp:lastModifiedBy>子语</cp:lastModifiedBy>
  <dcterms:modified xsi:type="dcterms:W3CDTF">2025-02-10T09:28:54Z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BA6D3EB3B5394AAFADB8A71C18EE5E00_13</vt:lpwstr>
  </property>
  <property fmtid="{D5CDD505-2E9C-101B-9397-08002B2CF9AE}" pid="4" name="KSOTemplateDocerSaveRecord">
    <vt:lpwstr>eyJoZGlkIjoiMzhhYjhkNGQ4YzJlYjk0YTY3ZTA2OTc0ZTk1MzIyMDgiLCJ1c2VySWQiOiIzMDE2ODcxNDkifQ==</vt:lpwstr>
  </property>
</Properties>
</file>