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庵杰乡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根据《中华人民共和国政府信息公开条例》（国务院令第711号）（以下简称《条例》）、《中华人民共和国政府信息公开工作年度报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告格式》（国办公开办函〔2021〕30号）和《福建省政府信息公开办法》文件要求，结合我乡政府信息公开工作有关统计数据，现公布长汀县庵杰乡2023年政府信息公开工作年度报告。本报告包括信息公开基本情况、主动公开政府信息情况、收到和处理政府信息公开申请情况、政府信息公开申请行</w:t>
      </w:r>
      <w:r>
        <w:rPr>
          <w:rFonts w:hint="eastAsia" w:ascii="仿宋_GB2312" w:hAnsi="仿宋_GB2312" w:eastAsia="仿宋_GB2312" w:cs="仿宋_GB2312"/>
          <w:sz w:val="32"/>
          <w:szCs w:val="32"/>
        </w:rPr>
        <w:t>政复议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提起行政诉讼的情况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政府信息公开工作存在的主要问题及改进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措施、其他需要报告的事项</w:t>
      </w:r>
      <w:r>
        <w:rPr>
          <w:rFonts w:hint="eastAsia" w:ascii="仿宋_GB2312" w:hAnsi="仿宋_GB2312" w:eastAsia="仿宋_GB2312" w:cs="仿宋_GB2312"/>
          <w:sz w:val="32"/>
          <w:szCs w:val="32"/>
        </w:rPr>
        <w:t>等六个部分内容。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本报告统计数据时限为20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年1月1日至20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年12月31日，本年度报告通过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长汀</w:t>
      </w:r>
      <w:r>
        <w:rPr>
          <w:rFonts w:hint="eastAsia" w:ascii="仿宋_GB2312" w:hAnsi="仿宋_GB2312" w:eastAsia="仿宋_GB2312" w:cs="仿宋_GB2312"/>
          <w:sz w:val="32"/>
          <w:szCs w:val="32"/>
        </w:rPr>
        <w:t>县人民政府门户网站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http://www.changting.gov.cn</w:t>
      </w:r>
      <w:r>
        <w:rPr>
          <w:rFonts w:hint="eastAsia" w:ascii="仿宋_GB2312" w:hAnsi="仿宋_GB2312" w:eastAsia="仿宋_GB2312" w:cs="仿宋_GB2312"/>
          <w:sz w:val="32"/>
          <w:szCs w:val="32"/>
        </w:rPr>
        <w:t>）等渠道全文公开。如对本报告有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任何</w:t>
      </w:r>
      <w:r>
        <w:rPr>
          <w:rFonts w:hint="eastAsia" w:ascii="仿宋_GB2312" w:hAnsi="仿宋_GB2312" w:eastAsia="仿宋_GB2312" w:cs="仿宋_GB2312"/>
          <w:sz w:val="32"/>
          <w:szCs w:val="32"/>
        </w:rPr>
        <w:t>疑问，请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与长汀县庵杰乡人民政府信息公开领导小组办公室联系（地址：龙岩市长汀县庵杰乡庵杰街11号，邮编：366315，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6676379）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firstLine="320" w:firstLineChars="1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2023年，在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政府的正确领导下，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人民政府积极贯彻落实党的二十大精神和二十届一中、二中全会精神，深入贯彻落实习近平总书记重要讲话重要指示精神，按照《中华人民共和国政府信息公开条例》相关要求，完善了政府信息公开各项规章制度，建立健全“发布、审核、校对”的信息发布机制。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（一）主动公开情况。2023年，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通过政务公开栏、政府信息公开等渠道主动公开的政府信息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条，其中:机构职能类信息0条；政策、规范性文件类信息0条；安全生产、应急管理类信息0条；其他类信息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（二）依申请公开情况。2023年，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</w:rPr>
        <w:t>接收受理政府信息公开申请0条，未产生相关信息。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（三）政府信息管理情况。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</w:rPr>
        <w:t>高度重视政府信息公开工作，进一步建立健全政府信息发布机制，明确了信息公开工作的组织领导体制和工作职责，明确了领导分管政府信息公开工作，由专人负责此项工作。同时，严格执行审查制度，政务信息由信息工作人员撰写完成后，经内部审核后对外公开发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（四）平台建设情况情况。2023年，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积极响应上级的部署和要求，及时更新组织机构和部门文件信息，包括镇领导班子成员分工、内设机构概况、办事指南等，为群众及时提供了有效的信息服务。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（五）监督保障情况。截至2023年12月31日，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政府信息公开工作运作正常有序，未收到群众举报事项。此外，我镇将进一步加大对信息公开的宣传力度，面向全社会公布政府信息公开工作投诉电话、信箱和网址，广泛接受群众监督，听取群众的意见。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C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C00000"/>
          <w:sz w:val="32"/>
          <w:szCs w:val="32"/>
          <w:lang w:val="en-US" w:eastAsia="zh-CN"/>
        </w:rPr>
        <w:t>主动公开政府信息情况</w:t>
      </w:r>
      <w:bookmarkStart w:id="0" w:name="_GoBack"/>
      <w:bookmarkEnd w:id="0"/>
    </w:p>
    <w:tbl>
      <w:tblPr>
        <w:tblStyle w:val="5"/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48"/>
        <w:gridCol w:w="2104"/>
        <w:gridCol w:w="1740"/>
        <w:gridCol w:w="2168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本年新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制作数量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本年新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公开数量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对外公开总数量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规章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规范性文件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上一年项目数量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本年增/减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行政许可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其他对外管理服务事项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上一年项目数量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本年增/减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行政处罚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行政强制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16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20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上一年项目数量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行政事业性收费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　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采购项目数量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政府集中采购</w:t>
            </w:r>
          </w:p>
        </w:tc>
        <w:tc>
          <w:tcPr>
            <w:tcW w:w="199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367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noWrap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5"/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2909"/>
        <w:gridCol w:w="806"/>
        <w:gridCol w:w="748"/>
        <w:gridCol w:w="748"/>
        <w:gridCol w:w="806"/>
        <w:gridCol w:w="966"/>
        <w:gridCol w:w="705"/>
        <w:gridCol w:w="676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2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5580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2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2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商业企业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科研机构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社会公益组织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法律服务机构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</w:t>
            </w:r>
          </w:p>
        </w:tc>
        <w:tc>
          <w:tcPr>
            <w:tcW w:w="69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三、本年度办理结果</w:t>
            </w:r>
          </w:p>
        </w:tc>
        <w:tc>
          <w:tcPr>
            <w:tcW w:w="298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（一）予以公开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tbl>
      <w:tblPr>
        <w:tblStyle w:val="5"/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852"/>
        <w:gridCol w:w="2086"/>
        <w:gridCol w:w="806"/>
        <w:gridCol w:w="748"/>
        <w:gridCol w:w="748"/>
        <w:gridCol w:w="806"/>
        <w:gridCol w:w="967"/>
        <w:gridCol w:w="704"/>
        <w:gridCol w:w="67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3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580" w:type="dxa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06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3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jc w:val="center"/>
        </w:trPr>
        <w:tc>
          <w:tcPr>
            <w:tcW w:w="346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（三）不予公开</w:t>
            </w: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1.属于国家秘密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2.其他法律行政法规禁止公开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3.危及“三安全一稳定”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4.保护第三方合法权益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5.属于三类内部事务信息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6.属于四类过程性信息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7.属于行政执法案卷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8.属于行政查询事项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（四）无法提供</w:t>
            </w: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1.本机关不掌握相关政府信息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2.没有现成信息需要另行制作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3.补正后申请内容仍不明确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（五）不予处理</w:t>
            </w: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1.信访举报投诉类申请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2.重复申请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3.要求提供公开出版物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4.无正当理由大量反复申请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（六）其他处理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8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（七）总计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465" w:type="dxa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四、结转下年度继续办理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82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四、因政府信息公开申请行政复议、提起行政诉讼情况</w:t>
      </w:r>
    </w:p>
    <w:tbl>
      <w:tblPr>
        <w:tblStyle w:val="5"/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578"/>
        <w:gridCol w:w="578"/>
        <w:gridCol w:w="578"/>
        <w:gridCol w:w="641"/>
        <w:gridCol w:w="578"/>
        <w:gridCol w:w="578"/>
        <w:gridCol w:w="578"/>
        <w:gridCol w:w="578"/>
        <w:gridCol w:w="641"/>
        <w:gridCol w:w="578"/>
        <w:gridCol w:w="578"/>
        <w:gridCol w:w="578"/>
        <w:gridCol w:w="578"/>
        <w:gridCol w:w="642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行政复议</w:t>
            </w:r>
          </w:p>
        </w:tc>
        <w:tc>
          <w:tcPr>
            <w:tcW w:w="5670" w:type="dxa"/>
            <w:gridSpan w:val="10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结果维持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结果纠正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其他结果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尚未审结</w:t>
            </w:r>
          </w:p>
        </w:tc>
        <w:tc>
          <w:tcPr>
            <w:tcW w:w="5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总计</w:t>
            </w:r>
          </w:p>
        </w:tc>
        <w:tc>
          <w:tcPr>
            <w:tcW w:w="283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未经复议直接起诉</w:t>
            </w:r>
          </w:p>
        </w:tc>
        <w:tc>
          <w:tcPr>
            <w:tcW w:w="283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结果维持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结果纠正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其他结果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尚未审结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总计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结果维持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结果纠正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其他结果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尚未审结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存在的主要问题和改进措施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岗位人员业务还不够熟悉，变动频繁，没有及时做好业务工作交接，导致工作人员没有尽快适应岗位</w:t>
      </w:r>
      <w:r>
        <w:rPr>
          <w:rFonts w:hint="eastAsia" w:ascii="仿宋_GB2312" w:hAnsi="仿宋_GB2312" w:eastAsia="仿宋_GB2312" w:cs="仿宋_GB2312"/>
          <w:sz w:val="32"/>
          <w:szCs w:val="32"/>
        </w:rPr>
        <w:t>。二是“三审三校”制度有待进一步完善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主动公开政务信息的内容和形式不够丰富。三是基层政务公开标准化规范化工作有待进一步加强。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改进措施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</w:t>
      </w:r>
      <w:r>
        <w:rPr>
          <w:rFonts w:hint="eastAsia" w:ascii="仿宋_GB2312" w:hAnsi="仿宋_GB2312" w:eastAsia="仿宋_GB2312" w:cs="仿宋_GB2312"/>
          <w:sz w:val="32"/>
          <w:szCs w:val="32"/>
        </w:rPr>
        <w:t>下来，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</w:rPr>
        <w:t>将深入贯彻上级政府信息公开工作有关要求，认真谋划推进政府信息公开工作，进一步提升工作透明度和政府公信力：一是创新政策解读形式，有效提升政策文件解读质量，抓好对《中华人民共和国政府信息公开条例》等相关条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解读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督办落实，推动政策解读工作落到实处。二是完善“三审三校”制度，严把政治关、法律关、政策关、保密关、文字关，未经审核校对的信息、文稿一律不准发布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特别是及时做好工作交接与培训，提高政务信息公开的效率与水平，做到人岗匹配</w:t>
      </w:r>
      <w:r>
        <w:rPr>
          <w:rFonts w:hint="eastAsia" w:ascii="仿宋_GB2312" w:hAnsi="仿宋_GB2312" w:eastAsia="仿宋_GB2312" w:cs="仿宋_GB2312"/>
          <w:sz w:val="32"/>
          <w:szCs w:val="32"/>
        </w:rPr>
        <w:t>。三是加强基层政务公开标准化规范化工作，围绕涉及群众利益、社会普遍关注的领域，落实基层政务决策、执行、管理、服务、结果公开，增强基层政务公开的针对性、实效性。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暂无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其他需要报告的事项</w:t>
      </w:r>
      <w:r>
        <w:rPr>
          <w:rFonts w:hint="eastAsia" w:ascii="仿宋_GB2312" w:hAnsi="仿宋_GB2312" w:eastAsia="仿宋_GB2312" w:cs="仿宋_GB2312"/>
          <w:sz w:val="32"/>
          <w:szCs w:val="32"/>
        </w:rPr>
        <w:t>。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                                 　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840" w:right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长汀县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庵杰乡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 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840" w:rightChars="400"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3A2795"/>
    <w:multiLevelType w:val="singleLevel"/>
    <w:tmpl w:val="D83A279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7C9110E"/>
    <w:multiLevelType w:val="singleLevel"/>
    <w:tmpl w:val="F7C9110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9B7AE39"/>
    <w:multiLevelType w:val="singleLevel"/>
    <w:tmpl w:val="F9B7AE3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MjdhZTcxMDBmZmY1YjRiNjhjZmQwOTljMzc4ZTYifQ=="/>
  </w:docVars>
  <w:rsids>
    <w:rsidRoot w:val="5CEE428E"/>
    <w:rsid w:val="03C66ED6"/>
    <w:rsid w:val="0A0F042A"/>
    <w:rsid w:val="15AB7770"/>
    <w:rsid w:val="1A747006"/>
    <w:rsid w:val="1D612EED"/>
    <w:rsid w:val="319E0734"/>
    <w:rsid w:val="36634AAE"/>
    <w:rsid w:val="3D8D53D9"/>
    <w:rsid w:val="3E603F6E"/>
    <w:rsid w:val="5CEE428E"/>
    <w:rsid w:val="6D783C14"/>
    <w:rsid w:val="7591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2024-01-15T02:56:00Z</dcterms:created>
  <dc:creator>huawei</dc:creator>
  <cp:lastModifiedBy>玖玖</cp:lastModifiedBy>
  <dcterms:modified xsi:type="dcterms:W3CDTF">2024-01-29T01:14:08Z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BA6D3EB3B5394AAFADB8A71C18EE5E00_13</vt:lpwstr>
  </property>
</Properties>
</file>