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仿宋_GB2312" w:hAnsi="宋体" w:eastAsia="仿宋_GB2312"/>
          <w:bCs/>
          <w:sz w:val="30"/>
          <w:szCs w:val="30"/>
        </w:rPr>
      </w:pPr>
    </w:p>
    <w:p>
      <w:pPr>
        <w:spacing w:line="480" w:lineRule="auto"/>
        <w:jc w:val="center"/>
        <w:rPr>
          <w:rFonts w:hint="eastAsia" w:ascii="仿宋_GB2312" w:hAnsi="宋体" w:eastAsia="仿宋_GB2312"/>
          <w:bCs/>
          <w:sz w:val="30"/>
          <w:szCs w:val="30"/>
        </w:rPr>
      </w:pPr>
    </w:p>
    <w:p>
      <w:pPr>
        <w:spacing w:line="480" w:lineRule="auto"/>
        <w:jc w:val="center"/>
        <w:rPr>
          <w:rFonts w:hint="eastAsia" w:ascii="仿宋_GB2312" w:hAnsi="宋体" w:eastAsia="仿宋_GB2312"/>
          <w:bCs/>
          <w:sz w:val="30"/>
          <w:szCs w:val="30"/>
        </w:rPr>
      </w:pPr>
    </w:p>
    <w:p>
      <w:pPr>
        <w:spacing w:line="480" w:lineRule="auto"/>
        <w:jc w:val="both"/>
        <w:rPr>
          <w:rFonts w:hint="eastAsia" w:ascii="仿宋_GB2312" w:hAnsi="宋体" w:eastAsia="仿宋_GB2312"/>
          <w:bCs/>
          <w:sz w:val="30"/>
          <w:szCs w:val="30"/>
        </w:rPr>
      </w:pPr>
    </w:p>
    <w:p>
      <w:pPr>
        <w:spacing w:line="480" w:lineRule="auto"/>
        <w:jc w:val="both"/>
        <w:rPr>
          <w:rFonts w:hint="eastAsia" w:ascii="仿宋_GB2312" w:hAnsi="宋体" w:eastAsia="仿宋_GB2312"/>
          <w:bCs/>
          <w:sz w:val="30"/>
          <w:szCs w:val="30"/>
        </w:rPr>
      </w:pPr>
    </w:p>
    <w:p>
      <w:pPr>
        <w:spacing w:line="480" w:lineRule="auto"/>
        <w:jc w:val="center"/>
        <w:rPr>
          <w:rFonts w:hint="eastAsia" w:ascii="仿宋_GB2312" w:hAnsi="宋体" w:eastAsia="仿宋_GB2312"/>
          <w:bCs/>
          <w:sz w:val="32"/>
          <w:szCs w:val="32"/>
        </w:rPr>
      </w:pPr>
      <w:r>
        <w:rPr>
          <w:rFonts w:hint="eastAsia" w:ascii="仿宋_GB2312" w:hAnsi="宋体" w:eastAsia="仿宋_GB2312"/>
          <w:bCs/>
          <w:sz w:val="32"/>
          <w:szCs w:val="32"/>
        </w:rPr>
        <w:t>汀牯政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宋体" w:eastAsia="仿宋_GB2312"/>
          <w:bCs/>
          <w:sz w:val="32"/>
          <w:szCs w:val="32"/>
          <w:lang w:val="en-US" w:eastAsia="zh-CN"/>
        </w:rPr>
        <w:t>1</w:t>
      </w:r>
      <w:r>
        <w:rPr>
          <w:rFonts w:hint="eastAsia" w:ascii="仿宋_GB2312" w:hAnsi="宋体" w:eastAsia="仿宋_GB2312"/>
          <w:bCs/>
          <w:sz w:val="32"/>
          <w:szCs w:val="32"/>
        </w:rPr>
        <w:t>号</w:t>
      </w:r>
    </w:p>
    <w:p>
      <w:pPr>
        <w:spacing w:line="480" w:lineRule="auto"/>
        <w:jc w:val="both"/>
        <w:rPr>
          <w:rFonts w:hint="eastAsia" w:ascii="宋体" w:hAnsi="宋体"/>
          <w:b/>
          <w:bCs/>
          <w:sz w:val="36"/>
          <w:szCs w:val="36"/>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羊牯乡201</w:t>
      </w:r>
      <w:r>
        <w:rPr>
          <w:rFonts w:hint="eastAsia" w:ascii="方正小标宋简体" w:hAnsi="方正小标宋简体" w:eastAsia="方正小标宋简体" w:cs="方正小标宋简体"/>
          <w:b w:val="0"/>
          <w:bCs w:val="0"/>
          <w:sz w:val="44"/>
          <w:szCs w:val="44"/>
          <w:lang w:val="en-US" w:eastAsia="zh-CN"/>
        </w:rPr>
        <w:t>8</w:t>
      </w:r>
      <w:r>
        <w:rPr>
          <w:rFonts w:hint="eastAsia" w:ascii="方正小标宋简体" w:hAnsi="方正小标宋简体" w:eastAsia="方正小标宋简体" w:cs="方正小标宋简体"/>
          <w:b w:val="0"/>
          <w:bCs w:val="0"/>
          <w:sz w:val="44"/>
          <w:szCs w:val="44"/>
        </w:rPr>
        <w:t>年政府信息公开工作年度报告</w:t>
      </w:r>
    </w:p>
    <w:bookmarkEnd w:id="0"/>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根据《长汀县人民政府办公室关于做好2018年政府信息公开工作年度报告有关事项的通知》有关规定和要求，我乡积极编写2018年度政府信息公开工作年度报告。</w:t>
      </w:r>
      <w:r>
        <w:rPr>
          <w:rFonts w:hint="eastAsia" w:ascii="仿宋_GB2312" w:hAnsi="仿宋_GB2312" w:eastAsia="仿宋_GB2312" w:cs="仿宋_GB2312"/>
          <w:sz w:val="32"/>
          <w:szCs w:val="32"/>
        </w:rPr>
        <w:t>本报告包括以下内容：概述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主动公开政府信息情况；政府信息依申请公开办理情况；政府信息公开收费及减免情况；因政府信息公开受理行政复议、提起行政诉讼的情况；政府信息公开工作存在的主要问题及改进措施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需要说明的事项与附表共七个部分组成。</w:t>
      </w:r>
      <w:r>
        <w:rPr>
          <w:rFonts w:hint="eastAsia" w:ascii="仿宋_GB2312" w:hAnsi="仿宋_GB2312" w:eastAsia="仿宋_GB2312" w:cs="仿宋_GB2312"/>
          <w:sz w:val="32"/>
          <w:szCs w:val="32"/>
          <w:lang w:val="en-US" w:eastAsia="zh-CN"/>
        </w:rPr>
        <w:t>所列数据的统计时限自2018年1月1日起至2018年12月31日止。本报告通过县政府门户网站（导航乡镇）向社会公开，电子版可在“中国·长汀”网站（http://www.changting.gov.cn）政府信息公开专栏下载。如对本报告有任何疑问，请与乡政府信息公开工作领导小组办公室联系（地址：羊牯乡羊牯村羊牯路1号，邮编：366318，电话：3160881）。</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一、概述</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我乡认真执行《中华人民共和国政府信息公开条例》规定，高度重视政府信息公开工作，逐步健全完善政府信息公开工作机制，遵循合法、公正、公平、准确、及时、便民的原则全面推进政府信息公开工作，积极稳妥推进，在做好政府信息主动公开的同时，努力做好依法申请公开工作。</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（一）加强组织领导。</w:t>
      </w:r>
      <w:r>
        <w:rPr>
          <w:rFonts w:hint="eastAsia" w:ascii="仿宋_GB2312" w:hAnsi="仿宋_GB2312" w:eastAsia="仿宋_GB2312" w:cs="仿宋_GB2312"/>
          <w:sz w:val="32"/>
          <w:szCs w:val="32"/>
          <w:lang w:val="en-US" w:eastAsia="zh-CN"/>
        </w:rPr>
        <w:t>我乡为进一步实现信息公开及时性，丰富性，明确了责任分工，成立羊牯乡政府信息公开工作领导小组，配备专人负责信息公开工作的收集、审核和发布，确保我乡政务公开工作逐步走上制度化、规范化，增强行政工作的透明度。</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（二）突出工作重点。</w:t>
      </w:r>
      <w:r>
        <w:rPr>
          <w:rFonts w:hint="eastAsia" w:ascii="仿宋_GB2312" w:hAnsi="仿宋_GB2312" w:eastAsia="仿宋_GB2312" w:cs="仿宋_GB2312"/>
          <w:sz w:val="32"/>
          <w:szCs w:val="32"/>
          <w:lang w:val="en-US" w:eastAsia="zh-CN"/>
        </w:rPr>
        <w:t>围绕县委、县政府决策部署和2018年羊牯乡经济社会发展目标，及时将落实措施及执行情况向社会公开。重点公开涉及群众切身利益、需要群众广泛知晓的事项以及法律法规规定需要公开的其他事项，公开关于农村工作政策的情况、财政收支、各类专项资金的管理和使用、拆迁安置、扶民救济、惠民工程、水利专项资金、民主决策等群众关心的热点问题。同时加强对党务、政务、村务公开的指导。把公开透明的要求贯穿于政务服务各个环节，以公开促进政务服务水平的提高，创造条件保障人民群众更好地了解和监督政府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二、主动公开政府信息的情况</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(一)主动公开政府信息的数量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截至2018年底，我乡主动公开政府信息105条，历年累计主动公开289条。</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(二)主动公开政府信息的主要类别</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主要涵盖了我乡工作动态、公益事业、计生工作、落实农村政策情况、安全生产等具体内容。</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（三）政府信息公开方式，主动公开的途径</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网站，全面提高政府工作的透明度，大力发展电子政务，加强政府网站建设，实施上下联通、横向互通，实现了科学分类、集中公开，进一步方便社会公众获取。</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根据需要，结合实际，严格按照《政府信息公开条例》及配套措施规定的内容、程序和方式公开政府信息。</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通过新闻、公告栏、“水韵羊牯”微信公众号等形式，公开与人民群众广泛关注的政府信息。</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（四）开展政策解读工作情况，政策解读数量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2018年，在乡政府便民服务中心设置政策解读窗口，全年向群众解读政策法规80人次。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三、政府信息依申请公开办理情况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2018年我乡共受理申请公开信息0条，历年共受理0条。主要通过网上平台进行受理。对申请公开的信息，我乡经会议研究同意，全部同意公开，不予公开件数为0件。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四、政府信息公开的收费及减免情况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2018年，羊牯乡未收取任何政府信息公开费用。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五、政府信息公开受理行政复议、提起行政诉讼情况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2018年，全乡未发生因政府信息公开申请提起的行政复议和行政诉讼案件。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六、政府信息公开工作中存在的主要问题及改进措施</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（一）存在的主要困难和问题。</w:t>
      </w:r>
      <w:r>
        <w:rPr>
          <w:rFonts w:hint="eastAsia" w:ascii="仿宋_GB2312" w:hAnsi="仿宋_GB2312" w:eastAsia="仿宋_GB2312" w:cs="仿宋_GB2312"/>
          <w:sz w:val="32"/>
          <w:szCs w:val="32"/>
          <w:lang w:val="en-US" w:eastAsia="zh-CN"/>
        </w:rPr>
        <w:t>虽然我乡政府信息公开工作在上级部门的领导下取得了一些成效，但仍存在一些差距不和足，主要表现在：</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政府信息公开主动性不够强、及时性不够；</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缺乏信息专业技术人员；</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信息公开有的栏目公开事项较少，公开的内容和形式还不够丰富。</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（二）解决办法和改进措施。</w:t>
      </w:r>
      <w:r>
        <w:rPr>
          <w:rFonts w:hint="eastAsia" w:ascii="仿宋_GB2312" w:hAnsi="仿宋_GB2312" w:eastAsia="仿宋_GB2312" w:cs="仿宋_GB2312"/>
          <w:sz w:val="32"/>
          <w:szCs w:val="32"/>
          <w:lang w:val="en-US" w:eastAsia="zh-CN"/>
        </w:rPr>
        <w:t>1.进一步加强政务公开工作的领导，加强对政务公开工作的监督检查，建立齐抓共管、全员参与的工作机制。2.提高认识，加强培训。进一步加强对政府信息公开工作的宣传力度和组织有关人员进行专门培训，加深干部职工对信息公开工作的认识，学习借鉴其他单位的好做法，进一步提高政府信息公开工作水平；3.进一步充实信息公开内容。继续对全乡政务信息进行再梳理，围绕社会公众关注的经济发展的热点、重点，加强基层调研，不断充实完善政务信息，及时更新网上的信息没保证信息公开的完整性、准确性和时效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七、附表</w:t>
      </w:r>
    </w:p>
    <w:p>
      <w:pPr>
        <w:widowControl/>
        <w:spacing w:line="500" w:lineRule="atLeast"/>
        <w:ind w:firstLine="640"/>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kern w:val="0"/>
          <w:sz w:val="32"/>
          <w:szCs w:val="32"/>
        </w:rPr>
        <w:t>长汀县羊牯乡人民政府信息公开情况表</w:t>
      </w:r>
    </w:p>
    <w:tbl>
      <w:tblPr>
        <w:tblStyle w:val="7"/>
        <w:tblW w:w="8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1228"/>
        <w:gridCol w:w="1299"/>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指  标  名  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单位</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201</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年</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历年累计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主动公开文件数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105</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其中：1．政府网站公开数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105</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2．政府公报公开数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受理政府信息公开申请总数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其中：1．当面申请数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2．网络申请数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3．信函、传真申请数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对申请的答复总数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其中：1．同意公开答复数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2．同意部分公开答复数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3．不予公开答复数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4．其他类型答复数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接受行政申诉、举报数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行政复议数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31"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行政诉讼数</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件</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bl>
    <w:p>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5772" w:firstLineChars="1804"/>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5772" w:firstLineChars="1804"/>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5772" w:firstLineChars="1804"/>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羊牯乡人民政府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5772" w:firstLineChars="1804"/>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2019年1月2日</w:t>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C95ADE"/>
    <w:rsid w:val="1DC95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45" w:beforeAutospacing="0" w:after="45" w:afterAutospacing="0"/>
      <w:ind w:left="45" w:right="45"/>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2019-03-27T09:17:00Z</dcterms:created>
  <dc:creator>William Shawn</dc:creator>
  <cp:lastModifiedBy>William Shawn</cp:lastModifiedBy>
  <dcterms:modified xsi:type="dcterms:W3CDTF">2019-03-27T09:26:23Z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