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461"/>
        <w:gridCol w:w="1195"/>
        <w:gridCol w:w="1081"/>
        <w:gridCol w:w="1043"/>
        <w:gridCol w:w="1217"/>
        <w:gridCol w:w="1195"/>
        <w:gridCol w:w="1042"/>
        <w:gridCol w:w="1480"/>
        <w:gridCol w:w="1455"/>
        <w:gridCol w:w="1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14060" w:type="dxa"/>
            <w:gridSpan w:val="11"/>
            <w:vAlign w:val="center"/>
          </w:tcPr>
          <w:p>
            <w:pPr>
              <w:rPr>
                <w:rFonts w:ascii="黑体" w:hAnsi="黑体" w:eastAsia="黑体" w:cs="黑体"/>
                <w:sz w:val="32"/>
                <w:szCs w:val="40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40"/>
                <w:lang w:val="en-US" w:eastAsia="zh-CN"/>
              </w:rPr>
              <w:t>1：</w:t>
            </w:r>
          </w:p>
          <w:p>
            <w:pPr>
              <w:widowControl/>
              <w:adjustRightInd w:val="0"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  <w:lang w:eastAsia="zh-CN"/>
              </w:rPr>
              <w:t>长汀县红山乡2024年度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</w:rPr>
              <w:t>行政执法统计报表</w:t>
            </w:r>
          </w:p>
          <w:p>
            <w:pPr>
              <w:widowControl/>
              <w:adjustRightInd w:val="0"/>
              <w:spacing w:line="560" w:lineRule="exact"/>
              <w:jc w:val="center"/>
              <w:rPr>
                <w:rFonts w:ascii="宋体" w:cs="宋体"/>
                <w:b/>
                <w:kern w:val="0"/>
                <w:sz w:val="48"/>
                <w:szCs w:val="48"/>
              </w:rPr>
            </w:pPr>
          </w:p>
          <w:p>
            <w:pPr>
              <w:spacing w:line="360" w:lineRule="exact"/>
              <w:rPr>
                <w:rFonts w:ascii="宋体" w:cs="宋体"/>
                <w:b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填报单位（盖章）：</w:t>
            </w:r>
            <w:r>
              <w:rPr>
                <w:rFonts w:ascii="宋体" w:hAnsi="宋体" w:cs="宋体"/>
                <w:kern w:val="0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eastAsia="zh-CN"/>
              </w:rPr>
              <w:t>红山乡人民政府</w:t>
            </w:r>
            <w:r>
              <w:rPr>
                <w:rFonts w:ascii="宋体" w:hAnsi="宋体" w:cs="宋体"/>
                <w:kern w:val="0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    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填报时间：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val="en-US" w:eastAsia="zh-CN"/>
              </w:rPr>
              <w:t>2024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</w:rPr>
              <w:t>年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</w:rPr>
              <w:t>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  <w:lang w:val="en-US" w:eastAsia="zh-CN"/>
              </w:rPr>
              <w:t>31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u w:val="single"/>
              </w:rPr>
              <w:t>日</w:t>
            </w: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5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行政许可实施情况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651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行政处罚实施情况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申请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受理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许可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不予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许可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撤销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许可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其中：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听证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立案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调查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结案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予以行政处罚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不予行政处罚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其中：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听证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4060" w:type="dxa"/>
            <w:gridSpan w:val="11"/>
            <w:vAlign w:val="center"/>
          </w:tcPr>
          <w:p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3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行政强制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11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确认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行政征收</w:t>
            </w:r>
          </w:p>
        </w:tc>
        <w:tc>
          <w:tcPr>
            <w:tcW w:w="11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征用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10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检查</w:t>
            </w:r>
          </w:p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行政裁决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  <w:tc>
          <w:tcPr>
            <w:tcW w:w="27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其他行政执法行为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行政强制措施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行政强制执行</w:t>
            </w:r>
          </w:p>
        </w:tc>
        <w:tc>
          <w:tcPr>
            <w:tcW w:w="11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件数</w:t>
            </w:r>
          </w:p>
        </w:tc>
        <w:tc>
          <w:tcPr>
            <w:tcW w:w="2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总金额（万元）</w:t>
            </w:r>
          </w:p>
        </w:tc>
        <w:tc>
          <w:tcPr>
            <w:tcW w:w="11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10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1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  <w:tc>
          <w:tcPr>
            <w:tcW w:w="27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0</w:t>
            </w:r>
          </w:p>
        </w:tc>
      </w:tr>
    </w:tbl>
    <w:p>
      <w:pPr>
        <w:widowControl/>
        <w:spacing w:beforeLines="50" w:line="360" w:lineRule="exact"/>
        <w:jc w:val="left"/>
        <w:rPr>
          <w:rFonts w:ascii="仿宋_GB2312" w:hAnsi="仿宋_GB2312" w:eastAsia="仿宋_GB2312" w:cs="仿宋_GB2312"/>
          <w:b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填表说明：</w:t>
      </w:r>
      <w:bookmarkStart w:id="0" w:name="_GoBack"/>
      <w:bookmarkEnd w:id="0"/>
    </w:p>
    <w:p>
      <w:pPr>
        <w:widowControl/>
        <w:spacing w:line="360" w:lineRule="exact"/>
        <w:ind w:firstLine="576" w:firstLineChars="200"/>
        <w:jc w:val="left"/>
        <w:rPr>
          <w:rFonts w:ascii="仿宋_GB2312" w:hAnsi="仿宋_GB2312" w:eastAsia="仿宋_GB2312" w:cs="仿宋_GB2312"/>
          <w:kern w:val="0"/>
          <w:sz w:val="30"/>
          <w:szCs w:val="30"/>
        </w:rPr>
      </w:pPr>
      <w:r>
        <w:rPr>
          <w:rFonts w:ascii="仿宋_GB2312" w:hAnsi="仿宋_GB2312" w:eastAsia="仿宋_GB2312" w:cs="仿宋_GB2312"/>
          <w:kern w:val="0"/>
          <w:sz w:val="30"/>
          <w:szCs w:val="30"/>
        </w:rPr>
        <w:t>1.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本表所有数据为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本部门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数据，统计期间为每年</w:t>
      </w:r>
      <w:r>
        <w:rPr>
          <w:rFonts w:ascii="仿宋_GB2312" w:hAnsi="仿宋_GB2312" w:eastAsia="仿宋_GB2312" w:cs="仿宋_GB2312"/>
          <w:b/>
          <w:kern w:val="0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月</w:t>
      </w:r>
      <w:r>
        <w:rPr>
          <w:rFonts w:ascii="仿宋_GB2312" w:hAnsi="仿宋_GB2312" w:eastAsia="仿宋_GB2312" w:cs="仿宋_GB2312"/>
          <w:b/>
          <w:kern w:val="0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日至</w:t>
      </w:r>
      <w:r>
        <w:rPr>
          <w:rFonts w:ascii="仿宋_GB2312" w:hAnsi="仿宋_GB2312" w:eastAsia="仿宋_GB2312" w:cs="仿宋_GB2312"/>
          <w:b/>
          <w:kern w:val="0"/>
          <w:sz w:val="30"/>
          <w:szCs w:val="30"/>
        </w:rPr>
        <w:t>12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月</w:t>
      </w:r>
      <w:r>
        <w:rPr>
          <w:rFonts w:ascii="仿宋_GB2312" w:hAnsi="仿宋_GB2312" w:eastAsia="仿宋_GB2312" w:cs="仿宋_GB2312"/>
          <w:b/>
          <w:kern w:val="0"/>
          <w:sz w:val="30"/>
          <w:szCs w:val="30"/>
        </w:rPr>
        <w:t>31</w:t>
      </w:r>
      <w:r>
        <w:rPr>
          <w:rFonts w:hint="eastAsia" w:ascii="仿宋_GB2312" w:hAnsi="仿宋_GB2312" w:eastAsia="仿宋_GB2312" w:cs="仿宋_GB2312"/>
          <w:b/>
          <w:kern w:val="0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。</w:t>
      </w:r>
    </w:p>
    <w:p>
      <w:pPr>
        <w:pStyle w:val="3"/>
        <w:widowControl/>
        <w:shd w:val="clear" w:color="auto" w:fill="FFFFFF"/>
        <w:spacing w:beforeAutospacing="0" w:afterAutospacing="0" w:line="360" w:lineRule="exact"/>
        <w:ind w:firstLine="576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</w:rPr>
        <w:t>检查</w:t>
      </w:r>
      <w:r>
        <w:rPr>
          <w:rFonts w:ascii="仿宋_GB2312" w:hAnsi="仿宋_GB2312" w:eastAsia="仿宋_GB2312" w:cs="仿宋_GB2312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个检查对象，有完整、详细的检查记录，计为检查</w:t>
      </w:r>
      <w:r>
        <w:rPr>
          <w:rFonts w:ascii="仿宋_GB2312" w:hAnsi="仿宋_GB2312" w:eastAsia="仿宋_GB2312" w:cs="仿宋_GB2312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次；无特定检查对象的巡查、巡逻，无完整、详细检查记录的，不计为检查次数。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C354782-FD45-4B2B-B06F-FAAE21F61D1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6FA4C691-E7B6-47A5-9E4F-A59919D707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45A42C0-FE30-4CE6-B78C-829FD1F525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0Y2E5YjgzN2YxM2EwYmE1NmZkNTJlZGExYWI3MzYifQ=="/>
  </w:docVars>
  <w:rsids>
    <w:rsidRoot w:val="410E17AD"/>
    <w:rsid w:val="06E24753"/>
    <w:rsid w:val="410E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2025-01-17T08:50:00Z</dcterms:created>
  <dc:creator>林涛</dc:creator>
  <cp:lastModifiedBy>林涛</cp:lastModifiedBy>
  <dcterms:modified xsi:type="dcterms:W3CDTF">2025-01-17T08:51:30Z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08838D174F8B4811AE852C43989FDC88</vt:lpwstr>
  </property>
</Properties>
</file>