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65A9E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pacing w:val="0"/>
          <w:w w:val="100"/>
          <w:sz w:val="44"/>
          <w:szCs w:val="44"/>
          <w:lang w:val="en-US" w:eastAsia="zh-CN"/>
        </w:rPr>
        <w:t>关于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44"/>
          <w:szCs w:val="44"/>
        </w:rPr>
        <w:t>《</w:t>
      </w: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  <w:t>长汀县</w:t>
      </w: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第二轮土地承包到期后再延长</w:t>
      </w: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年</w:t>
      </w: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eastAsia="zh-CN"/>
        </w:rPr>
        <w:t>整县试点</w:t>
      </w: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  <w:t>工</w:t>
      </w: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作</w:t>
      </w: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eastAsia="zh-CN"/>
        </w:rPr>
        <w:t>方案（征求意见稿）》</w:t>
      </w:r>
    </w:p>
    <w:p w14:paraId="23BDB7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pacing w:val="0"/>
          <w:w w:val="100"/>
          <w:sz w:val="44"/>
          <w:szCs w:val="44"/>
          <w:lang w:val="en-US" w:eastAsia="zh-CN"/>
        </w:rPr>
        <w:t>的起草说明</w:t>
      </w:r>
    </w:p>
    <w:p w14:paraId="6C6A2591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现就《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长汀县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第二轮土地承包到期后再延长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整县试点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方案（征求意见稿）》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文件有关起草情况说明如下：</w:t>
      </w:r>
    </w:p>
    <w:p w14:paraId="565F5D8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w w:val="100"/>
          <w:sz w:val="32"/>
          <w:szCs w:val="32"/>
          <w:lang w:val="en-US" w:eastAsia="zh-CN"/>
        </w:rPr>
        <w:t>一、制定的背景和依据</w:t>
      </w:r>
    </w:p>
    <w:p w14:paraId="6E0B1604">
      <w:pPr>
        <w:pStyle w:val="8"/>
        <w:keepNext w:val="0"/>
        <w:keepLines w:val="0"/>
        <w:widowControl/>
        <w:suppressLineNumbers w:val="0"/>
        <w:spacing w:line="240" w:lineRule="auto"/>
        <w:ind w:firstLine="668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坚持以习近平新时代中国特色社会主义思想为指导，深入贯彻党的二十大和二十届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历次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全会精神，全面落实习近平总书记关于“三农”工作的重要论述，坚持稳中求进、守正创新，牢牢把住处理好农民和土地关系这条主线，锚定加快建设农业强国目标，坚持把依法维护农民权益作为出发点和落脚点，把强化集体所有制根基、保障和实现农民集体成员权利同激活资源要素统一起来，充分运用农村承包地确权登记颁证成果，通过细致工作有序推进，确保第二轮土地承包到期后再延长30年政策扎实落实到位，不断完善农村承包地所有权、承包权、经营权分置政策体系，进一步巩固和完善农村基本经营制度。</w:t>
      </w:r>
    </w:p>
    <w:p w14:paraId="2497BF4E">
      <w:pPr>
        <w:pStyle w:val="8"/>
        <w:keepNext w:val="0"/>
        <w:keepLines w:val="0"/>
        <w:widowControl/>
        <w:suppressLineNumbers w:val="0"/>
        <w:spacing w:line="240" w:lineRule="auto"/>
        <w:ind w:firstLine="616" w:firstLineChars="200"/>
        <w:rPr>
          <w:rFonts w:hint="eastAsia" w:ascii="仿宋" w:hAnsi="仿宋" w:eastAsia="仿宋_GB2312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根据《中共中央办公厅、国务院办公厅关于做好第二轮土地承包到期后再延长30年试点工作的意见》《第二轮土地承包到期后再延长30年试点工作规程》《福建省第二轮土地承包到期后再延长30年整省试点工作方案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我县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</w:rPr>
        <w:t>，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起草了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长汀县第二轮土地承包到期后再延长30年整县试点工作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方案（征求意见稿）》。</w:t>
      </w:r>
    </w:p>
    <w:p w14:paraId="2739A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16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二、制定过程</w:t>
      </w:r>
    </w:p>
    <w:p w14:paraId="0E29B01D">
      <w:pPr>
        <w:autoSpaceDE w:val="0"/>
        <w:spacing w:line="240" w:lineRule="auto"/>
        <w:ind w:firstLine="640" w:firstLineChars="200"/>
        <w:jc w:val="left"/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2026年7月10日起草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长汀县第二轮土地承包到期后再延长30年整县试点工作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方案（征求意见稿）》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2026年7月16日—2026年8月15日在长汀县政府门户网站上向社会公开征求各方意见建议。</w:t>
      </w:r>
    </w:p>
    <w:p w14:paraId="596528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16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主要内容</w:t>
      </w:r>
    </w:p>
    <w:p w14:paraId="1213D025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长汀县第二轮土地承包到期后再延长30年整县试点工作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方案（征求意见稿）》</w:t>
      </w:r>
      <w:r>
        <w:rPr>
          <w:rFonts w:hint="eastAsia" w:ascii="仿宋_GB2312" w:hAnsi="仿宋_GB2312" w:eastAsia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主要明确了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总体目标</w:t>
      </w:r>
      <w:r>
        <w:rPr>
          <w:rFonts w:hint="eastAsia" w:ascii="仿宋_GB2312" w:hAnsi="仿宋_GB2312" w:eastAsia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工作原则</w:t>
      </w:r>
      <w:r>
        <w:rPr>
          <w:rFonts w:hint="eastAsia" w:ascii="仿宋_GB2312" w:hAnsi="仿宋_GB2312" w:eastAsia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</w:rPr>
        <w:t>工作内容、工作步骤、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工作要求。</w:t>
      </w:r>
    </w:p>
    <w:p w14:paraId="12AD292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/>
        <w:jc w:val="both"/>
        <w:textAlignment w:val="baseline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</w:rPr>
      </w:pPr>
    </w:p>
    <w:p w14:paraId="7109A9BF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color w:val="0000FF"/>
          <w:lang w:val="en-US"/>
        </w:rPr>
      </w:pP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。</w:t>
      </w:r>
    </w:p>
    <w:p w14:paraId="5554DF74">
      <w:pPr>
        <w:spacing w:line="240" w:lineRule="auto"/>
        <w:ind w:firstLine="616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802AF"/>
    <w:rsid w:val="003D0404"/>
    <w:rsid w:val="00C12DE3"/>
    <w:rsid w:val="10662377"/>
    <w:rsid w:val="13EB21F9"/>
    <w:rsid w:val="1CF06AD2"/>
    <w:rsid w:val="1F7A7B58"/>
    <w:rsid w:val="1FC8369B"/>
    <w:rsid w:val="38C604ED"/>
    <w:rsid w:val="3AC151B3"/>
    <w:rsid w:val="3F9A4950"/>
    <w:rsid w:val="409D2675"/>
    <w:rsid w:val="4231783F"/>
    <w:rsid w:val="42723962"/>
    <w:rsid w:val="49541A69"/>
    <w:rsid w:val="4B606EE5"/>
    <w:rsid w:val="5026182B"/>
    <w:rsid w:val="533B56AA"/>
    <w:rsid w:val="5C0119B4"/>
    <w:rsid w:val="5C2802AF"/>
    <w:rsid w:val="5D7F0889"/>
    <w:rsid w:val="5DC7005F"/>
    <w:rsid w:val="627806C9"/>
    <w:rsid w:val="635B58F5"/>
    <w:rsid w:val="67747798"/>
    <w:rsid w:val="67814AF7"/>
    <w:rsid w:val="6AF37D4D"/>
    <w:rsid w:val="6C0E3876"/>
    <w:rsid w:val="6DFF5D86"/>
    <w:rsid w:val="6E40415E"/>
    <w:rsid w:val="6E927747"/>
    <w:rsid w:val="7783749C"/>
    <w:rsid w:val="77F4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/>
    </w:rPr>
  </w:style>
  <w:style w:type="paragraph" w:styleId="2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5"/>
    <w:basedOn w:val="1"/>
    <w:next w:val="1"/>
    <w:qFormat/>
    <w:uiPriority w:val="0"/>
    <w:pPr>
      <w:ind w:left="168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endnote text"/>
    <w:basedOn w:val="1"/>
    <w:qFormat/>
    <w:uiPriority w:val="99"/>
    <w:pPr>
      <w:snapToGrid w:val="0"/>
      <w:jc w:val="left"/>
    </w:pPr>
  </w:style>
  <w:style w:type="paragraph" w:styleId="6">
    <w:name w:val="Balloon Text"/>
    <w:basedOn w:val="1"/>
    <w:next w:val="5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Default"/>
    <w:basedOn w:val="1"/>
    <w:qFormat/>
    <w:uiPriority w:val="99"/>
    <w:pPr>
      <w:autoSpaceDE w:val="0"/>
      <w:autoSpaceDN w:val="0"/>
      <w:adjustRightInd w:val="0"/>
      <w:jc w:val="left"/>
    </w:pPr>
    <w:rPr>
      <w:rFonts w:ascii="方正仿宋_GBK" w:hAnsi="方正仿宋_GBK" w:eastAsia="方正仿宋_GBK" w:cs="方正仿宋_GBK"/>
      <w:color w:val="000000"/>
      <w:kern w:val="0"/>
      <w:sz w:val="24"/>
    </w:rPr>
  </w:style>
  <w:style w:type="paragraph" w:customStyle="1" w:styleId="12">
    <w:name w:val="NormalIndent"/>
    <w:basedOn w:val="1"/>
    <w:qFormat/>
    <w:uiPriority w:val="0"/>
    <w:pPr>
      <w:spacing w:line="360" w:lineRule="auto"/>
      <w:ind w:firstLine="420"/>
      <w:textAlignment w:val="baseline"/>
    </w:pPr>
    <w:rPr>
      <w:rFonts w:ascii="Times New Roman" w:hAnsi="Times New Roman"/>
      <w:kern w:val="0"/>
      <w:sz w:val="24"/>
      <w:szCs w:val="20"/>
    </w:rPr>
  </w:style>
  <w:style w:type="paragraph" w:customStyle="1" w:styleId="13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671</Words>
  <Characters>692</Characters>
  <Lines>0</Lines>
  <Paragraphs>0</Paragraphs>
  <TotalTime>29</TotalTime>
  <ScaleCrop>false</ScaleCrop>
  <LinksUpToDate>false</LinksUpToDate>
  <CharactersWithSpaces>692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2026-01-15T07:22:00Z</dcterms:created>
  <dc:creator>勘粱低冒</dc:creator>
  <cp:lastModifiedBy>闲余</cp:lastModifiedBy>
  <cp:lastPrinted>2026-08-04T00:27:00Z</cp:lastPrinted>
  <dcterms:modified xsi:type="dcterms:W3CDTF">2026-08-05T00:27:48Z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2CEBB9A8876F45F3A69C1BF6ABBFBFF2_13</vt:lpwstr>
  </property>
  <property fmtid="{D5CDD505-2E9C-101B-9397-08002B2CF9AE}" pid="4" name="KSOTemplateDocerSaveRecord">
    <vt:lpwstr>eyJoZGlkIjoiZGVhMjMxMjNmMDViM2I3NjMyMzMwOTkzMTE3ZGQzZmMiLCJ1c2VySWQiOiIxMzcwOTYzMjY1In0=</vt:lpwstr>
  </property>
</Properties>
</file>