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0F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  <w:t>关于《长汀县2026年储备订单粮食收购</w:t>
      </w:r>
    </w:p>
    <w:p w14:paraId="09C84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  <w:t>工作实施方案》的起草说明</w:t>
      </w:r>
    </w:p>
    <w:p w14:paraId="3A2F8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433F3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16" w:firstLineChars="200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现就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《</w:t>
      </w:r>
      <w:r>
        <w:rPr>
          <w:rFonts w:hint="eastAsia" w:ascii="仿宋_GB2312" w:hAnsi="仿宋_GB2312" w:cs="仿宋_GB2312"/>
          <w:color w:val="000000"/>
          <w:sz w:val="32"/>
          <w:szCs w:val="32"/>
          <w:lang w:val="en-US" w:eastAsia="zh-CN"/>
        </w:rPr>
        <w:t>长汀县2026年储备订单粮食收购工作实施方案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》</w:t>
      </w:r>
      <w:r>
        <w:rPr>
          <w:rFonts w:hint="eastAsia" w:ascii="仿宋_GB2312" w:hAnsi="仿宋_GB2312" w:cs="仿宋_GB2312"/>
          <w:color w:val="000000"/>
          <w:sz w:val="32"/>
          <w:szCs w:val="32"/>
          <w:lang w:val="en-US" w:eastAsia="zh-CN"/>
        </w:rPr>
        <w:t>文件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有关</w:t>
      </w:r>
      <w:r>
        <w:rPr>
          <w:rFonts w:hint="eastAsia" w:ascii="仿宋_GB2312" w:hAnsi="仿宋_GB2312" w:cs="仿宋_GB2312"/>
          <w:sz w:val="32"/>
          <w:szCs w:val="40"/>
          <w:lang w:val="en-US" w:eastAsia="zh-CN"/>
        </w:rPr>
        <w:t>起草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情况说明如下：</w:t>
      </w:r>
    </w:p>
    <w:p w14:paraId="067676B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宋体"/>
          <w:b w:val="0"/>
          <w:bCs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 w:val="0"/>
          <w:bCs/>
          <w:spacing w:val="0"/>
          <w:w w:val="100"/>
          <w:sz w:val="32"/>
          <w:szCs w:val="32"/>
          <w:lang w:val="en-US" w:eastAsia="zh-CN"/>
        </w:rPr>
        <w:t>一、制定的背景和依据</w:t>
      </w:r>
    </w:p>
    <w:p w14:paraId="3DFA079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spacing w:val="0"/>
          <w:w w:val="100"/>
          <w:kern w:val="2"/>
          <w:sz w:val="32"/>
          <w:szCs w:val="32"/>
          <w:lang w:val="en-US" w:eastAsia="zh-CN" w:bidi="ar-SA"/>
        </w:rPr>
        <w:t>1.制定的必要性和可行性。</w:t>
      </w:r>
    </w:p>
    <w:p w14:paraId="3F823BB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为规范实施储备订单粮食收购制度，完善储备订单粮食收购直接补贴政策，保障种粮主体利益，增强政府对粮食市场的宏观调控能力，确保粮食安全和社会稳定，结合我县实际，起草了《长汀县2026年储备订单粮食收购工作实施方案》（以下简称实施方案）。</w:t>
      </w:r>
    </w:p>
    <w:p w14:paraId="79767213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cs="仿宋_GB2312"/>
          <w:b/>
          <w:bC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spacing w:val="0"/>
          <w:w w:val="100"/>
          <w:kern w:val="2"/>
          <w:sz w:val="32"/>
          <w:szCs w:val="32"/>
          <w:lang w:val="en-US" w:eastAsia="zh-CN" w:bidi="ar-SA"/>
        </w:rPr>
        <w:t>2.制定依据</w:t>
      </w:r>
      <w:r>
        <w:rPr>
          <w:rFonts w:hint="eastAsia" w:ascii="仿宋_GB2312" w:hAnsi="仿宋_GB2312" w:cs="仿宋_GB2312"/>
          <w:b/>
          <w:bCs w:val="0"/>
          <w:spacing w:val="0"/>
          <w:w w:val="100"/>
          <w:kern w:val="2"/>
          <w:sz w:val="32"/>
          <w:szCs w:val="32"/>
          <w:lang w:val="en-US" w:eastAsia="zh-CN" w:bidi="ar-SA"/>
        </w:rPr>
        <w:t>。</w:t>
      </w:r>
    </w:p>
    <w:p w14:paraId="0515964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（1）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《中华人民共和国粮食安全保障法》</w:t>
      </w:r>
    </w:p>
    <w:p w14:paraId="3D3871B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（2）《福建省粮食流通管理办法》</w:t>
      </w:r>
    </w:p>
    <w:p w14:paraId="2387AFF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（3）《福建省地方储备订单粮食直接补贴管理办法（试行）》（闽财建</w:t>
      </w: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〔2020〕20号</w:t>
      </w:r>
      <w:r>
        <w:rPr>
          <w:rFonts w:hint="eastAsia" w:ascii="仿宋_GB2312" w:hAnsi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）</w:t>
      </w:r>
    </w:p>
    <w:p w14:paraId="3345562C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（4）《龙岩市发展和改革委员会等四个部门关于印发2026年度龙岩市市级储备订单粮食生产收购工作方案的通知》（龙发改粮行</w:t>
      </w: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〔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2025</w:t>
      </w: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〕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29号 ）</w:t>
      </w:r>
    </w:p>
    <w:p w14:paraId="242B771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（5）《长汀县人民政府关于同意2026年储备粮轮换计划的批复》（汀政综〔2025〕139 号）</w:t>
      </w:r>
    </w:p>
    <w:p w14:paraId="24D48E6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（6）《龙岩市发展和改革委员会关于下达2026年市级储备订单粮食收购计划的通知》</w:t>
      </w:r>
    </w:p>
    <w:p w14:paraId="7B2AB806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（7）《龙岩市发展和改革委员会关于下达2026年省级储备订单粮食收购数量的通知》</w:t>
      </w:r>
    </w:p>
    <w:p w14:paraId="4FB53E87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（8）《龙岩市财政局 龙岩市发展和改革委员会关于下达2026年省级、市级储备订单粮食计划和直接补贴资金的通知》（龙财发指〔2026〕5号）</w:t>
      </w:r>
    </w:p>
    <w:p w14:paraId="1E43B6AC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宋体"/>
          <w:b w:val="0"/>
          <w:bCs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 w:val="0"/>
          <w:bCs/>
          <w:spacing w:val="0"/>
          <w:w w:val="100"/>
          <w:sz w:val="32"/>
          <w:szCs w:val="32"/>
          <w:lang w:val="en-US" w:eastAsia="zh-CN"/>
        </w:rPr>
        <w:t>二、制定过程</w:t>
      </w:r>
    </w:p>
    <w:p w14:paraId="0FBB32B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1.2026年4月30日，县发改局要求县粮食收储公司根据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《龙岩市发展和改革委员会关于下达2026年市级储备订单粮食收购计划的通知》《龙岩市发展和改革委员会关于下达2026年省级储备订单粮食收购数量的通知》《龙岩市财政局 龙岩市发展和改革委员会关于下达2026年省级、市级储备订单粮食计划和直接补贴资金的通知》（龙财发指〔2026〕5号）</w:t>
      </w:r>
      <w:r>
        <w:rPr>
          <w:rFonts w:hint="eastAsia" w:ascii="仿宋" w:hAnsi="仿宋" w:eastAsia="仿宋" w:cs="仿宋"/>
          <w:b w:val="0"/>
          <w:bCs/>
          <w:color w:val="auto"/>
          <w:kern w:val="2"/>
          <w:sz w:val="32"/>
          <w:szCs w:val="32"/>
          <w:lang w:val="en-US" w:eastAsia="zh-CN" w:bidi="ar-SA"/>
        </w:rPr>
        <w:t>通知要求，结合我县2026年粮食大豆油料生产目标中稻谷面积的指导性任务，提出2026年各乡（镇)储备粮订单收购计划安排表。</w:t>
      </w:r>
    </w:p>
    <w:p w14:paraId="4551B365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2.2026年5月6日，县发改局根据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《龙岩市发展和改革委员会等四个部门关于印发2026年度龙岩市市级储备订单粮食生产收购工作方案的通知》（龙发改粮行</w:t>
      </w: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〔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2025</w:t>
      </w: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〕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29号）文件精神</w:t>
      </w:r>
      <w:r>
        <w:rPr>
          <w:rFonts w:hint="eastAsia" w:ascii="仿宋_GB2312" w:hAnsi="仿宋_GB2312" w:cs="仿宋_GB2312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，结合县粮食收储公司提出的各乡（镇）储备订单粮食收购计划，形成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《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长汀县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20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年储备订单粮食收购工作实施方案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（征求意见稿）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</w:rPr>
        <w:t>》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 w14:paraId="4FC90602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eastAsia" w:ascii="仿宋_GB2312" w:hAnsi="仿宋_GB2312" w:cs="仿宋_GB2312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3.5月6日-6月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日通过县政府官网民意征集专栏征集广大群众意见、建议，5月15日—5月19日征求各有关乡（镇）及县直有关部门</w:t>
      </w:r>
      <w:r>
        <w:rPr>
          <w:rFonts w:hint="eastAsia" w:ascii="仿宋_GB2312" w:hAnsi="仿宋_GB2312" w:cs="仿宋_GB2312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。</w:t>
      </w:r>
    </w:p>
    <w:p w14:paraId="7D5CE3B7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宋体"/>
          <w:b w:val="0"/>
          <w:bCs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 w:val="0"/>
          <w:bCs/>
          <w:spacing w:val="0"/>
          <w:w w:val="100"/>
          <w:sz w:val="32"/>
          <w:szCs w:val="32"/>
          <w:lang w:val="en-US" w:eastAsia="zh-CN"/>
        </w:rPr>
        <w:t>三、主要内容</w:t>
      </w:r>
    </w:p>
    <w:p w14:paraId="6079FFB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《长汀县2026年储备订单粮食收购工作实施方案》主要包括七部分内容：一是订单计划安排；二是订单任务分解；三是订单粮食收购；四是订单粮食直接补贴；五是规范使用粮食经纪人；六是工作职责；七是有关工作要求。</w:t>
      </w:r>
    </w:p>
    <w:p w14:paraId="2A6BC9D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16" w:firstLineChars="200"/>
        <w:jc w:val="both"/>
        <w:textAlignment w:val="auto"/>
        <w:outlineLvl w:val="9"/>
      </w:pPr>
    </w:p>
    <w:sectPr>
      <w:footerReference r:id="rId5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C9FB6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3YjE2ZDc0MWI3ODg3NmJjMjlkOTg4OTE2MTRmZTEifQ=="/>
  </w:docVars>
  <w:rsids>
    <w:rsidRoot w:val="00000000"/>
    <w:rsid w:val="0B1A6FF2"/>
    <w:rsid w:val="0D591D7B"/>
    <w:rsid w:val="14A86797"/>
    <w:rsid w:val="16F46619"/>
    <w:rsid w:val="22DF52CF"/>
    <w:rsid w:val="23B40799"/>
    <w:rsid w:val="2BD564E5"/>
    <w:rsid w:val="31082ECA"/>
    <w:rsid w:val="32DC15E2"/>
    <w:rsid w:val="331825FB"/>
    <w:rsid w:val="34DE03F8"/>
    <w:rsid w:val="36062D97"/>
    <w:rsid w:val="379465FE"/>
    <w:rsid w:val="452B604A"/>
    <w:rsid w:val="4A70247B"/>
    <w:rsid w:val="4BF25DC2"/>
    <w:rsid w:val="5B1443BD"/>
    <w:rsid w:val="65D2468C"/>
    <w:rsid w:val="757E7EC1"/>
    <w:rsid w:val="7A4152DE"/>
    <w:rsid w:val="A7BE23D3"/>
    <w:rsid w:val="EF7FD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endnote text"/>
    <w:basedOn w:val="1"/>
    <w:unhideWhenUsed/>
    <w:qFormat/>
    <w:uiPriority w:val="99"/>
    <w:pPr>
      <w:snapToGrid w:val="0"/>
      <w:jc w:val="left"/>
    </w:pPr>
  </w:style>
  <w:style w:type="paragraph" w:styleId="5">
    <w:name w:val="Balloon Text"/>
    <w:basedOn w:val="1"/>
    <w:next w:val="4"/>
    <w:semiHidden/>
    <w:qFormat/>
    <w:uiPriority w:val="99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customStyle="1" w:styleId="9">
    <w:name w:val="Body Text First Indent 21"/>
    <w:basedOn w:val="10"/>
    <w:qFormat/>
    <w:uiPriority w:val="0"/>
    <w:pPr>
      <w:spacing w:line="340" w:lineRule="exact"/>
      <w:ind w:right="-139" w:hangingChars="26" w:firstLine="420"/>
    </w:pPr>
    <w:rPr>
      <w:rFonts w:ascii="华文中宋" w:hAnsi="华文中宋" w:eastAsia="华文中宋"/>
      <w:sz w:val="24"/>
      <w:szCs w:val="20"/>
    </w:rPr>
  </w:style>
  <w:style w:type="paragraph" w:customStyle="1" w:styleId="10">
    <w:name w:val="Body Text Indent1"/>
    <w:basedOn w:val="1"/>
    <w:qFormat/>
    <w:uiPriority w:val="0"/>
    <w:pPr>
      <w:spacing w:after="120" w:afterLines="0"/>
      <w:ind w:left="420" w:leftChars="200"/>
    </w:pPr>
  </w:style>
  <w:style w:type="character" w:customStyle="1" w:styleId="11">
    <w:name w:val="font31"/>
    <w:basedOn w:val="8"/>
    <w:qFormat/>
    <w:uiPriority w:val="0"/>
    <w:rPr>
      <w:rFonts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1021</Words>
  <Characters>1110</Characters>
  <Lines>0</Lines>
  <Paragraphs>0</Paragraphs>
  <TotalTime>2</TotalTime>
  <ScaleCrop>false</ScaleCrop>
  <LinksUpToDate>false</LinksUpToDate>
  <CharactersWithSpaces>1114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2022-01-17T19:48:00Z</dcterms:created>
  <dc:creator>lenovo</dc:creator>
  <cp:lastModifiedBy>闲余</cp:lastModifiedBy>
  <cp:lastPrinted>2024-07-22T16:49:00Z</cp:lastPrinted>
  <dcterms:modified xsi:type="dcterms:W3CDTF">2026-06-05T07:16:47Z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3345D21DE18C1C04BF35226A86A601F2</vt:lpwstr>
  </property>
  <property fmtid="{D5CDD505-2E9C-101B-9397-08002B2CF9AE}" pid="4" name="KSOTemplateDocerSaveRecord">
    <vt:lpwstr>eyJoZGlkIjoiZGVhMjMxMjNmMDViM2I3NjMyMzMwOTkzMTE3ZGQzZmMiLCJ1c2VySWQiOiIxMzcwOTYzMjY1In0=</vt:lpwstr>
  </property>
</Properties>
</file>