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49576">
      <w:pPr>
        <w:spacing w:line="560" w:lineRule="exact"/>
        <w:jc w:val="center"/>
        <w:textAlignment w:val="top"/>
        <w:rPr>
          <w:rFonts w:hint="eastAsia" w:ascii="方正小标宋简体" w:hAnsi="方正小标宋简体" w:eastAsia="方正小标宋简体" w:cs="方正小标宋简体"/>
          <w:bCs/>
          <w:color w:val="000000"/>
          <w:kern w:val="0"/>
          <w:sz w:val="44"/>
          <w:szCs w:val="44"/>
        </w:rPr>
      </w:pPr>
      <w:r>
        <w:rPr>
          <w:rFonts w:hint="eastAsia" w:ascii="方正小标宋简体" w:hAnsi="方正小标宋简体" w:eastAsia="方正小标宋简体" w:cs="方正小标宋简体"/>
          <w:bCs/>
          <w:color w:val="000000"/>
          <w:kern w:val="0"/>
          <w:sz w:val="44"/>
          <w:szCs w:val="44"/>
        </w:rPr>
        <w:t>长汀县2026年农产品产地加工提升工程</w:t>
      </w:r>
      <w:r>
        <w:rPr>
          <w:rFonts w:hint="eastAsia" w:ascii="方正小标宋简体" w:hAnsi="方正小标宋简体" w:eastAsia="方正小标宋简体" w:cs="方正小标宋简体"/>
          <w:bCs/>
          <w:color w:val="000000"/>
          <w:kern w:val="0"/>
          <w:sz w:val="44"/>
          <w:szCs w:val="44"/>
        </w:rPr>
        <w:br w:type="textWrapping"/>
      </w:r>
      <w:r>
        <w:rPr>
          <w:rFonts w:hint="eastAsia" w:ascii="方正小标宋简体" w:hAnsi="方正小标宋简体" w:eastAsia="方正小标宋简体" w:cs="方正小标宋简体"/>
          <w:bCs/>
          <w:color w:val="000000"/>
          <w:kern w:val="0"/>
          <w:sz w:val="44"/>
          <w:szCs w:val="44"/>
        </w:rPr>
        <w:t>资金申报指南</w:t>
      </w:r>
    </w:p>
    <w:p w14:paraId="53436AFC">
      <w:pPr>
        <w:spacing w:line="560" w:lineRule="exact"/>
        <w:ind w:firstLine="420" w:firstLineChars="200"/>
        <w:textAlignment w:val="top"/>
        <w:rPr>
          <w:rFonts w:hint="eastAsia" w:ascii="仿宋_GB2312" w:hAnsi="仿宋_GB2312" w:cs="仿宋_GB2312"/>
          <w:bCs/>
          <w:color w:val="000000"/>
          <w:kern w:val="0"/>
          <w:szCs w:val="32"/>
        </w:rPr>
      </w:pPr>
    </w:p>
    <w:p w14:paraId="4F470569">
      <w:pPr>
        <w:spacing w:line="560" w:lineRule="exact"/>
        <w:ind w:firstLine="640" w:firstLineChars="200"/>
        <w:textAlignment w:val="top"/>
        <w:rPr>
          <w:rFonts w:hint="eastAsia" w:ascii="仿宋" w:hAnsi="仿宋" w:eastAsia="仿宋" w:cs="仿宋_GB2312"/>
          <w:bCs/>
          <w:color w:val="000000"/>
          <w:kern w:val="0"/>
          <w:sz w:val="32"/>
          <w:szCs w:val="32"/>
        </w:rPr>
      </w:pPr>
      <w:r>
        <w:rPr>
          <w:rFonts w:hint="eastAsia" w:ascii="仿宋" w:hAnsi="仿宋" w:eastAsia="仿宋" w:cs="仿宋_GB2312"/>
          <w:bCs/>
          <w:color w:val="000000"/>
          <w:kern w:val="0"/>
          <w:sz w:val="32"/>
          <w:szCs w:val="32"/>
        </w:rPr>
        <w:t>根据《福建省财政厅 福建省农业农村厅关于提前下达2026年中央财政衔接推进乡村振兴补助资金的通知》(闽财农指〔2025〕97号)精神，结合我县实际情况，细化项目实施方案，制定资金申报指南，具体事项如下：</w:t>
      </w:r>
    </w:p>
    <w:p w14:paraId="2F8B027C">
      <w:pPr>
        <w:ind w:firstLine="640" w:firstLineChars="200"/>
        <w:rPr>
          <w:rFonts w:hint="eastAsia" w:ascii="黑体" w:hAnsi="黑体" w:eastAsia="黑体"/>
          <w:sz w:val="32"/>
        </w:rPr>
      </w:pPr>
      <w:r>
        <w:rPr>
          <w:rFonts w:hint="eastAsia" w:ascii="黑体" w:hAnsi="黑体" w:eastAsia="黑体"/>
          <w:sz w:val="32"/>
        </w:rPr>
        <w:t>一、申报主体</w:t>
      </w:r>
    </w:p>
    <w:p w14:paraId="372ADF9E">
      <w:pPr>
        <w:ind w:firstLine="640" w:firstLineChars="200"/>
        <w:rPr>
          <w:rFonts w:hint="eastAsia" w:ascii="仿宋" w:hAnsi="仿宋" w:eastAsia="仿宋"/>
          <w:sz w:val="32"/>
        </w:rPr>
      </w:pPr>
      <w:r>
        <w:rPr>
          <w:rFonts w:hint="eastAsia" w:ascii="仿宋" w:hAnsi="仿宋" w:eastAsia="仿宋"/>
          <w:sz w:val="32"/>
        </w:rPr>
        <w:t>长汀县县域内从事农产品加工的家庭农场、农民专业合作社、农业企业、村集体经济组织等各类农业经营主体(以下简称“补助主体”)。</w:t>
      </w:r>
    </w:p>
    <w:p w14:paraId="2473E66A">
      <w:pPr>
        <w:ind w:firstLine="640" w:firstLineChars="200"/>
        <w:rPr>
          <w:rFonts w:hint="eastAsia" w:ascii="仿宋" w:hAnsi="仿宋" w:eastAsia="仿宋"/>
          <w:b/>
          <w:bCs/>
          <w:sz w:val="32"/>
        </w:rPr>
      </w:pPr>
      <w:r>
        <w:rPr>
          <w:rFonts w:hint="eastAsia" w:ascii="仿宋" w:hAnsi="仿宋" w:eastAsia="仿宋"/>
          <w:sz w:val="32"/>
        </w:rPr>
        <w:t>补助主体必须具有独立法人资格，财务管理制度健全，经营信誉良好，近3年未发生重大安全和环保责任事故及违法违规经济行为。补助主体必须建立联农带农机制，采取直接或间接的方式，带动3户及以上农户特别是脱贫户增产增收。</w:t>
      </w:r>
    </w:p>
    <w:p w14:paraId="3ADE94FD">
      <w:pPr>
        <w:ind w:left="643"/>
        <w:rPr>
          <w:rFonts w:hint="eastAsia" w:ascii="黑体" w:hAnsi="黑体" w:eastAsia="黑体"/>
          <w:sz w:val="32"/>
        </w:rPr>
      </w:pPr>
      <w:r>
        <w:rPr>
          <w:rFonts w:hint="eastAsia" w:ascii="黑体" w:hAnsi="黑体" w:eastAsia="黑体"/>
          <w:sz w:val="32"/>
        </w:rPr>
        <w:t>二、补助方式及范围</w:t>
      </w:r>
    </w:p>
    <w:p w14:paraId="215537FE">
      <w:pPr>
        <w:ind w:firstLine="640" w:firstLineChars="200"/>
        <w:rPr>
          <w:rFonts w:hint="eastAsia" w:ascii="仿宋" w:hAnsi="仿宋" w:eastAsia="仿宋"/>
          <w:sz w:val="32"/>
        </w:rPr>
      </w:pPr>
      <w:r>
        <w:rPr>
          <w:rFonts w:hint="eastAsia" w:ascii="仿宋" w:hAnsi="仿宋" w:eastAsia="仿宋"/>
          <w:sz w:val="32"/>
        </w:rPr>
        <w:t>采取“先建后补”方式，对2025年度以来新建、改(扩)建，且未获省级及省级以上财政补助的冷藏保鲜设施及产地加工项目的建设主体进行补助。</w:t>
      </w:r>
    </w:p>
    <w:p w14:paraId="44ABB3EE">
      <w:pPr>
        <w:ind w:firstLine="640" w:firstLineChars="200"/>
        <w:rPr>
          <w:rFonts w:hint="eastAsia" w:ascii="仿宋" w:hAnsi="仿宋" w:eastAsia="仿宋"/>
          <w:sz w:val="32"/>
        </w:rPr>
      </w:pPr>
      <w:r>
        <w:rPr>
          <w:rFonts w:hint="eastAsia" w:ascii="仿宋" w:hAnsi="仿宋" w:eastAsia="仿宋"/>
          <w:sz w:val="32"/>
        </w:rPr>
        <w:t>具体时间以项目发票开具时间为依据（2025年1月1日至2026年</w:t>
      </w:r>
      <w:r>
        <w:rPr>
          <w:rFonts w:ascii="仿宋" w:hAnsi="仿宋" w:eastAsia="仿宋"/>
          <w:sz w:val="32"/>
        </w:rPr>
        <w:t>3</w:t>
      </w:r>
      <w:r>
        <w:rPr>
          <w:rFonts w:hint="eastAsia" w:ascii="仿宋" w:hAnsi="仿宋" w:eastAsia="仿宋"/>
          <w:sz w:val="32"/>
        </w:rPr>
        <w:t>月31日），项目完成时间为申报截止日前。</w:t>
      </w:r>
    </w:p>
    <w:p w14:paraId="52785D48">
      <w:pPr>
        <w:ind w:left="643"/>
        <w:rPr>
          <w:rFonts w:hint="eastAsia" w:ascii="黑体" w:hAnsi="黑体" w:eastAsia="黑体"/>
          <w:sz w:val="32"/>
        </w:rPr>
      </w:pPr>
      <w:r>
        <w:rPr>
          <w:rFonts w:hint="eastAsia" w:ascii="黑体" w:hAnsi="黑体" w:eastAsia="黑体"/>
          <w:sz w:val="32"/>
        </w:rPr>
        <w:t>三、补助内容</w:t>
      </w:r>
    </w:p>
    <w:p w14:paraId="737B4D98">
      <w:pPr>
        <w:ind w:firstLine="640" w:firstLineChars="200"/>
        <w:rPr>
          <w:rFonts w:hint="eastAsia" w:ascii="仿宋" w:hAnsi="仿宋" w:eastAsia="仿宋"/>
          <w:sz w:val="32"/>
        </w:rPr>
      </w:pPr>
      <w:r>
        <w:rPr>
          <w:rFonts w:ascii="仿宋" w:hAnsi="仿宋" w:eastAsia="仿宋"/>
          <w:sz w:val="32"/>
        </w:rPr>
        <w:t>重点支持</w:t>
      </w:r>
      <w:r>
        <w:rPr>
          <w:rFonts w:hint="eastAsia" w:ascii="仿宋" w:hAnsi="仿宋" w:eastAsia="仿宋"/>
          <w:sz w:val="32"/>
        </w:rPr>
        <w:t>我县</w:t>
      </w:r>
      <w:r>
        <w:rPr>
          <w:rFonts w:ascii="仿宋" w:hAnsi="仿宋" w:eastAsia="仿宋"/>
          <w:sz w:val="32"/>
        </w:rPr>
        <w:t>的水果、蔬菜、食用菌、茶叶、中药材、粮油等特色农产品产地冷藏保鲜、初加工、精深加工和综合利用加工，项目建设范围参照《福建省农产品产地加工项目重点建设内容目录》(附件 1)</w:t>
      </w:r>
      <w:r>
        <w:rPr>
          <w:rFonts w:hint="eastAsia" w:ascii="仿宋" w:hAnsi="仿宋" w:eastAsia="仿宋"/>
          <w:sz w:val="32"/>
        </w:rPr>
        <w:t>。</w:t>
      </w:r>
    </w:p>
    <w:p w14:paraId="2F1B6840">
      <w:pPr>
        <w:ind w:firstLine="640" w:firstLineChars="200"/>
        <w:rPr>
          <w:rFonts w:hint="eastAsia" w:ascii="黑体" w:hAnsi="黑体" w:eastAsia="黑体"/>
          <w:sz w:val="32"/>
        </w:rPr>
      </w:pPr>
      <w:r>
        <w:rPr>
          <w:rFonts w:hint="eastAsia" w:ascii="黑体" w:hAnsi="黑体" w:eastAsia="黑体"/>
          <w:sz w:val="32"/>
        </w:rPr>
        <w:t>四、补助标准。</w:t>
      </w:r>
    </w:p>
    <w:p w14:paraId="5E3CE6D6">
      <w:pPr>
        <w:ind w:firstLine="640" w:firstLineChars="200"/>
        <w:rPr>
          <w:rFonts w:hint="eastAsia" w:ascii="仿宋" w:hAnsi="仿宋" w:eastAsia="仿宋"/>
          <w:sz w:val="32"/>
        </w:rPr>
      </w:pPr>
      <w:r>
        <w:rPr>
          <w:rFonts w:hint="eastAsia" w:ascii="仿宋" w:hAnsi="仿宋" w:eastAsia="仿宋"/>
          <w:sz w:val="32"/>
        </w:rPr>
        <w:t>此次下达补助资金1140万元，其中1129万元用于补助项目设施设备，11万元用于项目管理费用。</w:t>
      </w:r>
    </w:p>
    <w:p w14:paraId="1021E1AB">
      <w:pPr>
        <w:ind w:firstLine="640" w:firstLineChars="200"/>
        <w:rPr>
          <w:rFonts w:hint="eastAsia" w:ascii="仿宋" w:hAnsi="仿宋" w:eastAsia="仿宋"/>
          <w:sz w:val="32"/>
        </w:rPr>
      </w:pPr>
      <w:r>
        <w:rPr>
          <w:rFonts w:hint="eastAsia" w:ascii="仿宋" w:hAnsi="仿宋" w:eastAsia="仿宋"/>
          <w:sz w:val="32"/>
        </w:rPr>
        <w:t>财政资金补助比例不超过项目设施设备总投资金额的50%,其中冷藏保鲜设施以工程结算金额为依据,产地加工设备以实际购买金额为依据。</w:t>
      </w:r>
    </w:p>
    <w:p w14:paraId="1D31ABE2">
      <w:pPr>
        <w:ind w:firstLine="640" w:firstLineChars="200"/>
        <w:rPr>
          <w:rFonts w:hint="eastAsia" w:ascii="仿宋" w:hAnsi="仿宋" w:eastAsia="仿宋"/>
          <w:sz w:val="32"/>
        </w:rPr>
      </w:pPr>
      <w:r>
        <w:rPr>
          <w:rFonts w:hint="eastAsia" w:ascii="仿宋" w:hAnsi="仿宋" w:eastAsia="仿宋"/>
          <w:sz w:val="32"/>
        </w:rPr>
        <w:t>补助主体项目设施设备总投资原则上需达到30万元以上，单个补助主体最高补助金额不超过100万元，审核符合条件金额超过补助金额1129万元时，按权数分配。</w:t>
      </w:r>
    </w:p>
    <w:p w14:paraId="794FCE98">
      <w:pPr>
        <w:ind w:firstLine="640" w:firstLineChars="200"/>
        <w:rPr>
          <w:rFonts w:hint="eastAsia" w:ascii="黑体" w:hAnsi="黑体" w:eastAsia="黑体"/>
          <w:sz w:val="32"/>
        </w:rPr>
      </w:pPr>
      <w:r>
        <w:rPr>
          <w:rFonts w:hint="eastAsia" w:ascii="黑体" w:hAnsi="黑体" w:eastAsia="黑体"/>
          <w:sz w:val="32"/>
        </w:rPr>
        <w:t>五、项目申报</w:t>
      </w:r>
    </w:p>
    <w:p w14:paraId="404F332B">
      <w:pPr>
        <w:ind w:firstLine="600" w:firstLineChars="200"/>
        <w:rPr>
          <w:rFonts w:hint="eastAsia" w:ascii="仿宋" w:hAnsi="仿宋" w:eastAsia="仿宋"/>
          <w:sz w:val="32"/>
        </w:rPr>
      </w:pPr>
      <w:r>
        <w:rPr>
          <w:rFonts w:hint="eastAsia" w:ascii="黑体" w:hAnsi="黑体" w:eastAsia="黑体"/>
          <w:sz w:val="30"/>
          <w:szCs w:val="30"/>
        </w:rPr>
        <w:t>（一）申报材料。</w:t>
      </w:r>
      <w:r>
        <w:rPr>
          <w:rFonts w:hint="eastAsia" w:ascii="仿宋" w:hAnsi="仿宋" w:eastAsia="仿宋"/>
          <w:sz w:val="32"/>
        </w:rPr>
        <w:t>符合申报条件的补助主体向县农业农村局提出申请，申报材料应装订成册，并以目录列明，书面材料一式三份，并随附相关电子版资料。具体包括：</w:t>
      </w:r>
    </w:p>
    <w:p w14:paraId="20C2A8AC">
      <w:pPr>
        <w:ind w:firstLine="640" w:firstLineChars="200"/>
        <w:rPr>
          <w:rFonts w:hint="eastAsia" w:ascii="仿宋" w:hAnsi="仿宋" w:eastAsia="仿宋"/>
          <w:sz w:val="32"/>
        </w:rPr>
      </w:pPr>
      <w:r>
        <w:rPr>
          <w:rFonts w:hint="eastAsia" w:ascii="仿宋" w:hAnsi="仿宋" w:eastAsia="仿宋"/>
          <w:sz w:val="32"/>
        </w:rPr>
        <w:t>1.补助主体项目申报书（企业和项目基本情况）；</w:t>
      </w:r>
    </w:p>
    <w:p w14:paraId="69B1988C">
      <w:pPr>
        <w:ind w:firstLine="640" w:firstLineChars="200"/>
        <w:rPr>
          <w:rFonts w:hint="eastAsia" w:ascii="仿宋" w:hAnsi="仿宋" w:eastAsia="仿宋"/>
          <w:sz w:val="32"/>
        </w:rPr>
      </w:pPr>
      <w:r>
        <w:rPr>
          <w:rFonts w:hint="eastAsia" w:ascii="仿宋" w:hAnsi="仿宋" w:eastAsia="仿宋"/>
          <w:sz w:val="32"/>
        </w:rPr>
        <w:t>2.企业营业执照、法人身份证、食品生产许可等相关资质证明材料；</w:t>
      </w:r>
    </w:p>
    <w:p w14:paraId="4E06132B">
      <w:pPr>
        <w:ind w:firstLine="640" w:firstLineChars="200"/>
        <w:rPr>
          <w:rFonts w:hint="eastAsia" w:ascii="仿宋" w:hAnsi="仿宋" w:eastAsia="仿宋"/>
          <w:sz w:val="32"/>
        </w:rPr>
      </w:pPr>
      <w:r>
        <w:rPr>
          <w:rFonts w:hint="eastAsia" w:ascii="仿宋" w:hAnsi="仿宋" w:eastAsia="仿宋"/>
          <w:sz w:val="32"/>
        </w:rPr>
        <w:t>3.</w:t>
      </w:r>
      <w:r>
        <w:rPr>
          <w:rFonts w:hint="eastAsia"/>
        </w:rPr>
        <w:t xml:space="preserve"> </w:t>
      </w:r>
      <w:r>
        <w:rPr>
          <w:rFonts w:hint="eastAsia" w:ascii="仿宋" w:hAnsi="仿宋" w:eastAsia="仿宋"/>
          <w:sz w:val="32"/>
        </w:rPr>
        <w:t>长汀县2026年农产品产地加工提升工程资金申报情况表（附件2）；</w:t>
      </w:r>
    </w:p>
    <w:p w14:paraId="4AEA8350">
      <w:pPr>
        <w:ind w:firstLine="640" w:firstLineChars="200"/>
        <w:rPr>
          <w:rFonts w:hint="eastAsia" w:ascii="仿宋" w:hAnsi="仿宋" w:eastAsia="仿宋"/>
          <w:sz w:val="32"/>
        </w:rPr>
      </w:pPr>
      <w:r>
        <w:rPr>
          <w:rFonts w:hint="eastAsia" w:ascii="仿宋" w:hAnsi="仿宋" w:eastAsia="仿宋"/>
          <w:sz w:val="32"/>
        </w:rPr>
        <w:t>4.长汀县财政衔接资金项目联农带农情况表（附件3）；</w:t>
      </w:r>
    </w:p>
    <w:p w14:paraId="6D792740">
      <w:pPr>
        <w:ind w:firstLine="640" w:firstLineChars="200"/>
        <w:rPr>
          <w:rFonts w:hint="eastAsia" w:ascii="仿宋" w:hAnsi="仿宋" w:eastAsia="仿宋"/>
          <w:sz w:val="32"/>
        </w:rPr>
      </w:pPr>
      <w:r>
        <w:rPr>
          <w:rFonts w:hint="eastAsia" w:ascii="仿宋" w:hAnsi="仿宋" w:eastAsia="仿宋"/>
          <w:sz w:val="32"/>
        </w:rPr>
        <w:t>5.冷藏保鲜设施项目须提供用地手续、设计及施工方资质证明、建设合同、设计图纸、竣工图纸、汇款凭证（必须公对公转账）、不低于补助金额的发票、建设前中后照片等有效凭证及相关资料。</w:t>
      </w:r>
    </w:p>
    <w:p w14:paraId="2E4F6DAF">
      <w:pPr>
        <w:ind w:firstLine="640" w:firstLineChars="200"/>
        <w:rPr>
          <w:rFonts w:hint="eastAsia" w:ascii="仿宋" w:hAnsi="仿宋" w:eastAsia="仿宋"/>
          <w:sz w:val="32"/>
        </w:rPr>
      </w:pPr>
      <w:r>
        <w:rPr>
          <w:rFonts w:hint="eastAsia" w:ascii="仿宋" w:hAnsi="仿宋" w:eastAsia="仿宋"/>
          <w:sz w:val="32"/>
        </w:rPr>
        <w:t>6.加工设备项目须提供三方询价、购置合同、汇款凭证（必须公对公转账）、发票、设备整体及铭牌照片等有效凭证及相关资料。</w:t>
      </w:r>
    </w:p>
    <w:p w14:paraId="19870AFD">
      <w:pPr>
        <w:ind w:firstLine="640" w:firstLineChars="200"/>
        <w:rPr>
          <w:rFonts w:hint="eastAsia" w:ascii="仿宋" w:hAnsi="仿宋" w:eastAsia="仿宋"/>
          <w:sz w:val="32"/>
        </w:rPr>
      </w:pPr>
      <w:r>
        <w:rPr>
          <w:rFonts w:hint="eastAsia" w:ascii="仿宋" w:hAnsi="仿宋" w:eastAsia="仿宋"/>
          <w:sz w:val="32"/>
        </w:rPr>
        <w:t>7</w:t>
      </w:r>
      <w:r>
        <w:rPr>
          <w:rFonts w:ascii="仿宋" w:hAnsi="仿宋" w:eastAsia="仿宋"/>
          <w:sz w:val="32"/>
        </w:rPr>
        <w:t>.</w:t>
      </w:r>
      <w:r>
        <w:rPr>
          <w:rFonts w:hint="eastAsia" w:ascii="仿宋" w:hAnsi="仿宋" w:eastAsia="仿宋"/>
          <w:sz w:val="32"/>
        </w:rPr>
        <w:t>项目承诺书（附件4）、专项审计报告。</w:t>
      </w:r>
    </w:p>
    <w:p w14:paraId="4559835B">
      <w:pPr>
        <w:ind w:firstLine="600" w:firstLineChars="200"/>
        <w:rPr>
          <w:rFonts w:hint="eastAsia" w:ascii="仿宋" w:hAnsi="仿宋" w:eastAsia="仿宋"/>
          <w:sz w:val="32"/>
        </w:rPr>
      </w:pPr>
      <w:r>
        <w:rPr>
          <w:rFonts w:hint="eastAsia" w:ascii="黑体" w:hAnsi="黑体" w:eastAsia="黑体"/>
          <w:sz w:val="30"/>
          <w:szCs w:val="30"/>
        </w:rPr>
        <w:t>（二）申报时间及联系方式。</w:t>
      </w:r>
      <w:r>
        <w:rPr>
          <w:rFonts w:hint="eastAsia" w:ascii="仿宋" w:hAnsi="仿宋" w:eastAsia="仿宋"/>
          <w:sz w:val="32"/>
        </w:rPr>
        <w:t>补助主体须在申报日期截止2026年3月31日前将项目申报材料报送至县农业农村局乡村产业发展股，逾期未报，视同放弃。</w:t>
      </w:r>
    </w:p>
    <w:p w14:paraId="6E8558CC">
      <w:pPr>
        <w:ind w:firstLine="640" w:firstLineChars="200"/>
        <w:rPr>
          <w:rFonts w:hint="eastAsia" w:ascii="仿宋" w:hAnsi="仿宋" w:eastAsia="仿宋"/>
          <w:sz w:val="32"/>
        </w:rPr>
      </w:pPr>
      <w:r>
        <w:rPr>
          <w:rFonts w:hint="eastAsia" w:ascii="仿宋" w:hAnsi="仿宋" w:eastAsia="仿宋"/>
          <w:sz w:val="32"/>
        </w:rPr>
        <w:t xml:space="preserve">联系人：黄女士 </w:t>
      </w:r>
      <w:r>
        <w:rPr>
          <w:rFonts w:ascii="仿宋" w:hAnsi="仿宋" w:eastAsia="仿宋"/>
          <w:sz w:val="32"/>
        </w:rPr>
        <w:t xml:space="preserve">   </w:t>
      </w:r>
      <w:r>
        <w:rPr>
          <w:rFonts w:hint="eastAsia" w:ascii="仿宋" w:hAnsi="仿宋" w:eastAsia="仿宋"/>
          <w:sz w:val="32"/>
        </w:rPr>
        <w:t>联系电话：059</w:t>
      </w:r>
      <w:r>
        <w:rPr>
          <w:rFonts w:ascii="仿宋" w:hAnsi="仿宋" w:eastAsia="仿宋"/>
          <w:sz w:val="32"/>
        </w:rPr>
        <w:t>7</w:t>
      </w:r>
      <w:r>
        <w:rPr>
          <w:rFonts w:hint="eastAsia" w:ascii="仿宋" w:hAnsi="仿宋" w:eastAsia="仿宋"/>
          <w:sz w:val="32"/>
        </w:rPr>
        <w:t>-6</w:t>
      </w:r>
      <w:r>
        <w:rPr>
          <w:rFonts w:ascii="仿宋" w:hAnsi="仿宋" w:eastAsia="仿宋"/>
          <w:sz w:val="32"/>
        </w:rPr>
        <w:t>832085</w:t>
      </w:r>
    </w:p>
    <w:p w14:paraId="5D2BF77A">
      <w:pPr>
        <w:ind w:firstLine="600" w:firstLineChars="200"/>
        <w:rPr>
          <w:rFonts w:hint="eastAsia" w:ascii="仿宋" w:hAnsi="仿宋" w:eastAsia="仿宋"/>
          <w:sz w:val="32"/>
        </w:rPr>
      </w:pPr>
      <w:r>
        <w:rPr>
          <w:rFonts w:hint="eastAsia" w:ascii="黑体" w:hAnsi="黑体" w:eastAsia="黑体"/>
          <w:sz w:val="30"/>
          <w:szCs w:val="30"/>
        </w:rPr>
        <w:t>（三）项目实施。</w:t>
      </w:r>
      <w:r>
        <w:rPr>
          <w:rFonts w:hint="eastAsia" w:ascii="仿宋" w:hAnsi="仿宋" w:eastAsia="仿宋"/>
          <w:sz w:val="32"/>
        </w:rPr>
        <w:t>县农业农村局由工作专班（附件5）做好项目组织调度，协调项目建设中存在的困难问题，并开展现场核实、项目批复立项。</w:t>
      </w:r>
    </w:p>
    <w:p w14:paraId="62ACA75A">
      <w:pPr>
        <w:ind w:firstLine="600" w:firstLineChars="200"/>
        <w:rPr>
          <w:rFonts w:hint="eastAsia" w:ascii="仿宋" w:hAnsi="仿宋" w:eastAsia="仿宋"/>
          <w:sz w:val="32"/>
        </w:rPr>
      </w:pPr>
      <w:r>
        <w:rPr>
          <w:rFonts w:hint="eastAsia" w:ascii="黑体" w:hAnsi="黑体" w:eastAsia="黑体"/>
          <w:sz w:val="30"/>
          <w:szCs w:val="30"/>
        </w:rPr>
        <w:t>（四）项目验收。</w:t>
      </w:r>
      <w:r>
        <w:rPr>
          <w:rFonts w:hint="eastAsia" w:ascii="仿宋" w:hAnsi="仿宋" w:eastAsia="仿宋"/>
          <w:sz w:val="32"/>
        </w:rPr>
        <w:t>县农业农村局接到补助主体验收申请后15个工作日内，会同相关站所进行现场项目核实验收。</w:t>
      </w:r>
    </w:p>
    <w:p w14:paraId="3B4B65BD">
      <w:pPr>
        <w:ind w:firstLine="600" w:firstLineChars="200"/>
        <w:rPr>
          <w:rFonts w:hint="eastAsia" w:ascii="仿宋" w:hAnsi="仿宋" w:eastAsia="仿宋"/>
          <w:sz w:val="32"/>
        </w:rPr>
      </w:pPr>
      <w:r>
        <w:rPr>
          <w:rFonts w:hint="eastAsia" w:ascii="黑体" w:hAnsi="黑体" w:eastAsia="黑体"/>
          <w:sz w:val="30"/>
          <w:szCs w:val="30"/>
        </w:rPr>
        <w:t>（五）资金拨付。</w:t>
      </w:r>
      <w:r>
        <w:rPr>
          <w:rFonts w:hint="eastAsia" w:ascii="仿宋" w:hAnsi="仿宋" w:eastAsia="仿宋"/>
          <w:sz w:val="32"/>
        </w:rPr>
        <w:t>县农业农村局根据下达资金规模和项目验收情况，确定具体补助主体和补助金额，并在政府门户网站进行公示，公示期为5个工作日；公示期满无异议后，由县农业农村局批复，并及时拨付补助资金。</w:t>
      </w:r>
    </w:p>
    <w:p w14:paraId="551E15C0">
      <w:pPr>
        <w:ind w:firstLine="640" w:firstLineChars="200"/>
        <w:rPr>
          <w:rFonts w:hint="eastAsia" w:ascii="仿宋" w:hAnsi="仿宋" w:eastAsia="仿宋"/>
          <w:sz w:val="32"/>
        </w:rPr>
      </w:pPr>
    </w:p>
    <w:p w14:paraId="5806F383">
      <w:pPr>
        <w:ind w:left="1860" w:leftChars="200" w:hanging="1440" w:hangingChars="450"/>
        <w:rPr>
          <w:rFonts w:hint="eastAsia" w:ascii="仿宋" w:hAnsi="仿宋" w:eastAsia="仿宋"/>
          <w:sz w:val="32"/>
        </w:rPr>
      </w:pPr>
      <w:r>
        <w:rPr>
          <w:rFonts w:hint="eastAsia" w:ascii="仿宋" w:hAnsi="仿宋" w:eastAsia="仿宋"/>
          <w:sz w:val="32"/>
        </w:rPr>
        <w:t>附件：</w:t>
      </w:r>
    </w:p>
    <w:p w14:paraId="76E2FF7E">
      <w:pPr>
        <w:rPr>
          <w:rFonts w:hint="eastAsia" w:ascii="仿宋" w:hAnsi="仿宋" w:eastAsia="仿宋"/>
          <w:sz w:val="32"/>
        </w:rPr>
      </w:pPr>
      <w:r>
        <w:rPr>
          <w:rFonts w:hint="eastAsia" w:ascii="仿宋" w:hAnsi="仿宋" w:eastAsia="仿宋"/>
          <w:sz w:val="32"/>
        </w:rPr>
        <w:t>1.</w:t>
      </w:r>
      <w:r>
        <w:rPr>
          <w:rFonts w:ascii="仿宋" w:hAnsi="仿宋" w:eastAsia="仿宋"/>
          <w:sz w:val="32"/>
        </w:rPr>
        <w:t>福建省农产品产地加工项目重点建设内容目录</w:t>
      </w:r>
    </w:p>
    <w:p w14:paraId="6E34988E">
      <w:pPr>
        <w:rPr>
          <w:rFonts w:hint="eastAsia" w:ascii="仿宋" w:hAnsi="仿宋" w:eastAsia="仿宋"/>
          <w:sz w:val="32"/>
        </w:rPr>
      </w:pPr>
      <w:r>
        <w:rPr>
          <w:rFonts w:hint="eastAsia" w:ascii="仿宋" w:hAnsi="仿宋" w:eastAsia="仿宋"/>
          <w:sz w:val="32"/>
        </w:rPr>
        <w:t>2.长汀县2026年农产品产地加工提升工程资金申报表</w:t>
      </w:r>
    </w:p>
    <w:p w14:paraId="228AB3BA">
      <w:pPr>
        <w:rPr>
          <w:rFonts w:hint="eastAsia" w:ascii="仿宋" w:hAnsi="仿宋" w:eastAsia="仿宋"/>
          <w:sz w:val="32"/>
        </w:rPr>
      </w:pPr>
      <w:r>
        <w:rPr>
          <w:rFonts w:hint="eastAsia" w:ascii="仿宋" w:hAnsi="仿宋" w:eastAsia="仿宋"/>
          <w:sz w:val="32"/>
        </w:rPr>
        <w:t>3.长汀县财政衔接资金项目联农带农情况表</w:t>
      </w:r>
    </w:p>
    <w:p w14:paraId="6780BA22">
      <w:pPr>
        <w:rPr>
          <w:rFonts w:hint="eastAsia" w:ascii="仿宋" w:hAnsi="仿宋" w:eastAsia="仿宋"/>
          <w:sz w:val="32"/>
        </w:rPr>
      </w:pPr>
      <w:r>
        <w:rPr>
          <w:rFonts w:hint="eastAsia" w:ascii="仿宋" w:hAnsi="仿宋" w:eastAsia="仿宋"/>
          <w:sz w:val="32"/>
        </w:rPr>
        <w:t>4.长汀县2026年农产品产地加工提升工程资金申报项目承诺书</w:t>
      </w:r>
    </w:p>
    <w:p w14:paraId="6BCB1625">
      <w:pPr>
        <w:ind w:firstLine="1600" w:firstLineChars="500"/>
        <w:rPr>
          <w:rFonts w:hint="eastAsia" w:ascii="仿宋" w:hAnsi="仿宋" w:eastAsia="仿宋"/>
          <w:sz w:val="32"/>
        </w:rPr>
      </w:pPr>
    </w:p>
    <w:p w14:paraId="49D77372">
      <w:pPr>
        <w:ind w:firstLine="1600" w:firstLineChars="500"/>
        <w:rPr>
          <w:rFonts w:hint="eastAsia" w:ascii="仿宋" w:hAnsi="仿宋" w:eastAsia="仿宋"/>
          <w:sz w:val="32"/>
        </w:rPr>
      </w:pPr>
    </w:p>
    <w:p w14:paraId="1444DCE9">
      <w:pPr>
        <w:ind w:firstLine="1600" w:firstLineChars="500"/>
        <w:rPr>
          <w:rFonts w:hint="eastAsia" w:ascii="仿宋" w:hAnsi="仿宋" w:eastAsia="仿宋"/>
          <w:sz w:val="32"/>
        </w:rPr>
      </w:pPr>
    </w:p>
    <w:p w14:paraId="046AB3D7">
      <w:pPr>
        <w:ind w:firstLine="1600" w:firstLineChars="500"/>
        <w:rPr>
          <w:rFonts w:hint="eastAsia" w:ascii="仿宋" w:hAnsi="仿宋" w:eastAsia="仿宋"/>
          <w:sz w:val="32"/>
        </w:rPr>
      </w:pPr>
    </w:p>
    <w:p w14:paraId="664EAB87">
      <w:pPr>
        <w:ind w:firstLine="1600" w:firstLineChars="500"/>
        <w:rPr>
          <w:rFonts w:hint="eastAsia" w:ascii="仿宋" w:hAnsi="仿宋" w:eastAsia="仿宋"/>
          <w:sz w:val="32"/>
        </w:rPr>
      </w:pPr>
    </w:p>
    <w:p w14:paraId="63FB3BBD">
      <w:pPr>
        <w:ind w:firstLine="1600" w:firstLineChars="500"/>
        <w:rPr>
          <w:rFonts w:hint="eastAsia" w:ascii="仿宋" w:hAnsi="仿宋" w:eastAsia="仿宋"/>
          <w:sz w:val="32"/>
        </w:rPr>
      </w:pPr>
    </w:p>
    <w:p w14:paraId="63A0EEB1">
      <w:pPr>
        <w:ind w:firstLine="1600" w:firstLineChars="500"/>
        <w:rPr>
          <w:rFonts w:hint="eastAsia" w:ascii="仿宋" w:hAnsi="仿宋" w:eastAsia="仿宋"/>
          <w:sz w:val="32"/>
        </w:rPr>
      </w:pPr>
    </w:p>
    <w:p w14:paraId="26DE8F6F">
      <w:pPr>
        <w:ind w:firstLine="1600" w:firstLineChars="500"/>
        <w:rPr>
          <w:rFonts w:hint="eastAsia" w:ascii="仿宋" w:hAnsi="仿宋" w:eastAsia="仿宋"/>
          <w:sz w:val="32"/>
        </w:rPr>
      </w:pPr>
    </w:p>
    <w:p w14:paraId="67370C1A">
      <w:pPr>
        <w:ind w:firstLine="1600" w:firstLineChars="500"/>
        <w:rPr>
          <w:rFonts w:hint="eastAsia" w:ascii="仿宋" w:hAnsi="仿宋" w:eastAsia="仿宋"/>
          <w:sz w:val="32"/>
        </w:rPr>
      </w:pPr>
    </w:p>
    <w:p w14:paraId="529F44B3">
      <w:pPr>
        <w:ind w:firstLine="1600" w:firstLineChars="500"/>
        <w:rPr>
          <w:rFonts w:hint="eastAsia" w:ascii="仿宋" w:hAnsi="仿宋" w:eastAsia="仿宋"/>
          <w:sz w:val="32"/>
        </w:rPr>
      </w:pPr>
    </w:p>
    <w:p w14:paraId="07E3FBB6">
      <w:pPr>
        <w:ind w:firstLine="1600" w:firstLineChars="500"/>
        <w:rPr>
          <w:rFonts w:hint="eastAsia" w:ascii="仿宋" w:hAnsi="仿宋" w:eastAsia="仿宋"/>
          <w:sz w:val="32"/>
        </w:rPr>
      </w:pPr>
    </w:p>
    <w:p w14:paraId="65003AB1">
      <w:pPr>
        <w:ind w:firstLine="1600" w:firstLineChars="500"/>
        <w:rPr>
          <w:rFonts w:hint="eastAsia" w:ascii="仿宋" w:hAnsi="仿宋" w:eastAsia="仿宋"/>
          <w:sz w:val="32"/>
        </w:rPr>
      </w:pPr>
    </w:p>
    <w:p w14:paraId="59A8203B">
      <w:pPr>
        <w:ind w:firstLine="1600" w:firstLineChars="500"/>
        <w:rPr>
          <w:rFonts w:hint="eastAsia" w:ascii="仿宋" w:hAnsi="仿宋" w:eastAsia="仿宋"/>
          <w:sz w:val="32"/>
        </w:rPr>
      </w:pPr>
    </w:p>
    <w:p w14:paraId="79BCE705">
      <w:pPr>
        <w:ind w:firstLine="1600" w:firstLineChars="500"/>
        <w:rPr>
          <w:rFonts w:hint="eastAsia" w:ascii="仿宋" w:hAnsi="仿宋" w:eastAsia="仿宋"/>
          <w:sz w:val="32"/>
        </w:rPr>
      </w:pPr>
    </w:p>
    <w:p w14:paraId="60A43510">
      <w:pPr>
        <w:widowControl/>
        <w:spacing w:line="560" w:lineRule="atLeast"/>
        <w:jc w:val="left"/>
        <w:rPr>
          <w:rFonts w:hint="eastAsia" w:ascii="仿宋" w:hAnsi="仿宋" w:eastAsia="仿宋"/>
          <w:sz w:val="32"/>
        </w:rPr>
      </w:pPr>
    </w:p>
    <w:p w14:paraId="0C059596">
      <w:pPr>
        <w:widowControl/>
        <w:spacing w:line="560" w:lineRule="atLeast"/>
        <w:jc w:val="left"/>
        <w:rPr>
          <w:rFonts w:hint="eastAsia" w:ascii="仿宋" w:hAnsi="仿宋" w:eastAsia="仿宋"/>
          <w:sz w:val="32"/>
        </w:rPr>
      </w:pPr>
      <w:r>
        <w:rPr>
          <w:rFonts w:hint="eastAsia" w:ascii="仿宋" w:hAnsi="仿宋" w:eastAsia="仿宋"/>
          <w:sz w:val="32"/>
        </w:rPr>
        <w:t>附件1</w:t>
      </w:r>
    </w:p>
    <w:p w14:paraId="3AAC1FD0">
      <w:pPr>
        <w:widowControl/>
        <w:spacing w:line="620" w:lineRule="exact"/>
        <w:jc w:val="center"/>
        <w:rPr>
          <w:rFonts w:hint="eastAsia" w:ascii="方正小标宋简体" w:hAnsi="仿宋" w:eastAsia="方正小标宋简体"/>
          <w:sz w:val="44"/>
          <w:szCs w:val="36"/>
        </w:rPr>
      </w:pPr>
      <w:r>
        <w:rPr>
          <w:rFonts w:ascii="方正小标宋简体" w:hAnsi="仿宋" w:eastAsia="方正小标宋简体"/>
          <w:sz w:val="44"/>
          <w:szCs w:val="36"/>
        </w:rPr>
        <w:t>福建省农产品产地加工项目</w:t>
      </w:r>
    </w:p>
    <w:p w14:paraId="18B64370">
      <w:pPr>
        <w:widowControl/>
        <w:spacing w:line="620" w:lineRule="exact"/>
        <w:jc w:val="center"/>
        <w:rPr>
          <w:rFonts w:hint="eastAsia" w:ascii="方正小标宋简体" w:hAnsi="方正黑体_GBK" w:eastAsia="方正小标宋简体" w:cs="方正黑体_GBK"/>
          <w:color w:val="000000"/>
          <w:kern w:val="0"/>
          <w:sz w:val="44"/>
          <w:szCs w:val="36"/>
          <w:shd w:val="clear" w:color="auto" w:fill="FFFFFF"/>
          <w:lang w:bidi="ar"/>
        </w:rPr>
      </w:pPr>
      <w:r>
        <w:rPr>
          <w:rFonts w:ascii="方正小标宋简体" w:hAnsi="仿宋" w:eastAsia="方正小标宋简体"/>
          <w:sz w:val="44"/>
          <w:szCs w:val="36"/>
        </w:rPr>
        <w:t>重点建设内容目录</w:t>
      </w:r>
    </w:p>
    <w:p w14:paraId="541F8E70">
      <w:pPr>
        <w:widowControl/>
        <w:spacing w:line="560" w:lineRule="atLeast"/>
        <w:jc w:val="left"/>
        <w:rPr>
          <w:rFonts w:hint="eastAsia" w:ascii="仿宋_GB2312" w:hAnsi="方正黑体_GBK" w:eastAsia="仿宋_GB2312" w:cs="方正黑体_GBK"/>
          <w:color w:val="000000"/>
          <w:kern w:val="0"/>
          <w:sz w:val="28"/>
          <w:szCs w:val="28"/>
          <w:shd w:val="clear" w:color="auto" w:fill="FFFFFF"/>
          <w:lang w:bidi="ar"/>
        </w:rPr>
      </w:pPr>
    </w:p>
    <w:p w14:paraId="0F941BE4">
      <w:pPr>
        <w:widowControl/>
        <w:spacing w:line="560" w:lineRule="atLeast"/>
        <w:ind w:firstLine="640" w:firstLineChars="200"/>
        <w:jc w:val="left"/>
        <w:rPr>
          <w:rFonts w:hint="eastAsia" w:ascii="仿宋" w:hAnsi="仿宋" w:eastAsia="仿宋" w:cs="方正黑体_GBK"/>
          <w:color w:val="000000"/>
          <w:kern w:val="0"/>
          <w:sz w:val="32"/>
          <w:szCs w:val="28"/>
          <w:shd w:val="clear" w:color="auto" w:fill="FFFFFF"/>
          <w:lang w:bidi="ar"/>
        </w:rPr>
      </w:pPr>
      <w:r>
        <w:rPr>
          <w:rFonts w:hint="eastAsia" w:ascii="仿宋" w:hAnsi="仿宋" w:eastAsia="仿宋" w:cs="方正黑体_GBK"/>
          <w:color w:val="000000"/>
          <w:kern w:val="0"/>
          <w:sz w:val="32"/>
          <w:szCs w:val="28"/>
          <w:shd w:val="clear" w:color="auto" w:fill="FFFFFF"/>
          <w:lang w:bidi="ar"/>
        </w:rPr>
        <w:t>本目录参照农业农村部农产品产地加工项目重点建设内容目录，根据我省特色农产品生产情况拟定。</w:t>
      </w:r>
    </w:p>
    <w:p w14:paraId="379578C6">
      <w:pPr>
        <w:widowControl/>
        <w:spacing w:line="560" w:lineRule="atLeast"/>
        <w:ind w:firstLine="640" w:firstLineChars="200"/>
        <w:jc w:val="left"/>
        <w:rPr>
          <w:rFonts w:hint="eastAsia" w:ascii="黑体" w:hAnsi="黑体" w:eastAsia="黑体" w:cs="方正黑体_GBK"/>
          <w:color w:val="000000"/>
          <w:kern w:val="0"/>
          <w:sz w:val="32"/>
          <w:szCs w:val="28"/>
          <w:shd w:val="clear" w:color="auto" w:fill="FFFFFF"/>
          <w:lang w:bidi="ar"/>
        </w:rPr>
      </w:pPr>
      <w:r>
        <w:rPr>
          <w:rFonts w:hint="eastAsia" w:ascii="黑体" w:hAnsi="黑体" w:eastAsia="黑体" w:cs="方正黑体_GBK"/>
          <w:color w:val="000000"/>
          <w:kern w:val="0"/>
          <w:sz w:val="32"/>
          <w:szCs w:val="28"/>
          <w:shd w:val="clear" w:color="auto" w:fill="FFFFFF"/>
          <w:lang w:bidi="ar"/>
        </w:rPr>
        <w:t>一、果蔬菌加工</w:t>
      </w:r>
    </w:p>
    <w:p w14:paraId="75C41F76">
      <w:pPr>
        <w:widowControl/>
        <w:spacing w:line="560" w:lineRule="atLeast"/>
        <w:ind w:firstLine="640" w:firstLineChars="200"/>
        <w:jc w:val="left"/>
        <w:rPr>
          <w:rFonts w:hint="eastAsia" w:ascii="仿宋" w:hAnsi="仿宋" w:eastAsia="仿宋" w:cs="方正黑体_GBK"/>
          <w:color w:val="000000"/>
          <w:kern w:val="0"/>
          <w:sz w:val="32"/>
          <w:szCs w:val="28"/>
          <w:shd w:val="clear" w:color="auto" w:fill="FFFFFF"/>
          <w:lang w:bidi="ar"/>
        </w:rPr>
      </w:pPr>
      <w:r>
        <w:rPr>
          <w:rFonts w:hint="eastAsia" w:ascii="仿宋" w:hAnsi="仿宋" w:eastAsia="仿宋" w:cs="方正黑体_GBK"/>
          <w:color w:val="000000"/>
          <w:kern w:val="0"/>
          <w:sz w:val="32"/>
          <w:szCs w:val="28"/>
          <w:shd w:val="clear" w:color="auto" w:fill="FFFFFF"/>
          <w:lang w:bidi="ar"/>
        </w:rPr>
        <w:t>1.围绕柑橘、荔枝、龙眼、葡萄、桃李、橄榄等水果商品化处理，建设保鲜加工生产线及冷链仓储设施等商品化处理中心开展产地预冷、保鲜、清洗、杀菌、分级、包装、检测等预冷库、气调库、速冻库、保鲜储藏智能控制高低温库、清洁能源智控节能脱水干制等设施设备建设的项目。</w:t>
      </w:r>
    </w:p>
    <w:p w14:paraId="66B4FDC3">
      <w:pPr>
        <w:widowControl/>
        <w:spacing w:line="560" w:lineRule="atLeast"/>
        <w:ind w:firstLine="640" w:firstLineChars="200"/>
        <w:jc w:val="left"/>
        <w:rPr>
          <w:rFonts w:hint="eastAsia" w:ascii="仿宋" w:hAnsi="仿宋" w:eastAsia="仿宋" w:cs="方正黑体_GBK"/>
          <w:color w:val="000000"/>
          <w:kern w:val="0"/>
          <w:sz w:val="32"/>
          <w:szCs w:val="28"/>
          <w:shd w:val="clear" w:color="auto" w:fill="FFFFFF"/>
          <w:lang w:bidi="ar"/>
        </w:rPr>
      </w:pPr>
      <w:r>
        <w:rPr>
          <w:rFonts w:hint="eastAsia" w:ascii="仿宋" w:hAnsi="仿宋" w:eastAsia="仿宋" w:cs="方正黑体_GBK"/>
          <w:color w:val="000000"/>
          <w:kern w:val="0"/>
          <w:sz w:val="32"/>
          <w:szCs w:val="28"/>
          <w:shd w:val="clear" w:color="auto" w:fill="FFFFFF"/>
          <w:lang w:bidi="ar"/>
        </w:rPr>
        <w:t>2.围绕龙眼、梅李、橄榄、板栗等干果类加工，开展产地分等分级、保鲜贮藏、剥皮去核、脱水干制等设施设备建设的项目。</w:t>
      </w:r>
    </w:p>
    <w:p w14:paraId="3B752612">
      <w:pPr>
        <w:widowControl/>
        <w:spacing w:line="560" w:lineRule="atLeast"/>
        <w:ind w:firstLine="640" w:firstLineChars="200"/>
        <w:jc w:val="left"/>
        <w:rPr>
          <w:rFonts w:hint="eastAsia" w:ascii="仿宋" w:hAnsi="仿宋" w:eastAsia="仿宋" w:cs="方正黑体_GBK"/>
          <w:color w:val="000000"/>
          <w:kern w:val="0"/>
          <w:sz w:val="32"/>
          <w:szCs w:val="28"/>
          <w:shd w:val="clear" w:color="auto" w:fill="FFFFFF"/>
          <w:lang w:bidi="ar"/>
        </w:rPr>
      </w:pPr>
      <w:r>
        <w:rPr>
          <w:rFonts w:hint="eastAsia" w:ascii="仿宋" w:hAnsi="仿宋" w:eastAsia="仿宋" w:cs="方正黑体_GBK"/>
          <w:color w:val="000000"/>
          <w:kern w:val="0"/>
          <w:sz w:val="32"/>
          <w:szCs w:val="28"/>
          <w:shd w:val="clear" w:color="auto" w:fill="FFFFFF"/>
          <w:lang w:bidi="ar"/>
        </w:rPr>
        <w:t>3.围绕蔬菜加工，开展产地拣选、切分、修整、清洗、分级包装、预冷、成分与农药残留检测以及净菜加工、脱水干制、保鲜贮藏等设施设备建设的项目。</w:t>
      </w:r>
    </w:p>
    <w:p w14:paraId="22625059">
      <w:pPr>
        <w:widowControl/>
        <w:spacing w:line="560" w:lineRule="atLeast"/>
        <w:ind w:firstLine="640" w:firstLineChars="200"/>
        <w:jc w:val="left"/>
        <w:rPr>
          <w:rFonts w:hint="eastAsia" w:ascii="仿宋" w:hAnsi="仿宋" w:eastAsia="仿宋" w:cs="方正黑体_GBK"/>
          <w:color w:val="000000"/>
          <w:kern w:val="0"/>
          <w:sz w:val="32"/>
          <w:szCs w:val="28"/>
          <w:shd w:val="clear" w:color="auto" w:fill="FFFFFF"/>
          <w:lang w:bidi="ar"/>
        </w:rPr>
      </w:pPr>
      <w:r>
        <w:rPr>
          <w:rFonts w:hint="eastAsia" w:ascii="仿宋" w:hAnsi="仿宋" w:eastAsia="仿宋" w:cs="方正黑体_GBK"/>
          <w:color w:val="000000"/>
          <w:kern w:val="0"/>
          <w:sz w:val="32"/>
          <w:szCs w:val="28"/>
          <w:shd w:val="clear" w:color="auto" w:fill="FFFFFF"/>
          <w:lang w:bidi="ar"/>
        </w:rPr>
        <w:t>4.围绕食用菌加工，开展采后修整、保鲜包装、脱水干燥、贮藏、品质检测与分等分级设施设备建设的项目。</w:t>
      </w:r>
    </w:p>
    <w:p w14:paraId="69A0566C">
      <w:pPr>
        <w:widowControl/>
        <w:spacing w:line="560" w:lineRule="atLeast"/>
        <w:ind w:firstLine="640" w:firstLineChars="200"/>
        <w:jc w:val="left"/>
        <w:rPr>
          <w:rFonts w:hint="eastAsia" w:ascii="黑体" w:hAnsi="黑体" w:eastAsia="黑体" w:cs="方正黑体_GBK"/>
          <w:color w:val="000000"/>
          <w:kern w:val="0"/>
          <w:sz w:val="32"/>
          <w:szCs w:val="28"/>
          <w:shd w:val="clear" w:color="auto" w:fill="FFFFFF"/>
          <w:lang w:bidi="ar"/>
        </w:rPr>
      </w:pPr>
      <w:r>
        <w:rPr>
          <w:rFonts w:hint="eastAsia" w:ascii="黑体" w:hAnsi="黑体" w:eastAsia="黑体" w:cs="方正黑体_GBK"/>
          <w:color w:val="000000"/>
          <w:kern w:val="0"/>
          <w:sz w:val="32"/>
          <w:szCs w:val="28"/>
          <w:shd w:val="clear" w:color="auto" w:fill="FFFFFF"/>
          <w:lang w:bidi="ar"/>
        </w:rPr>
        <w:t>二、茶叶、中药材加工</w:t>
      </w:r>
    </w:p>
    <w:p w14:paraId="71ECA2B7">
      <w:pPr>
        <w:widowControl/>
        <w:spacing w:line="560" w:lineRule="atLeast"/>
        <w:ind w:firstLine="640" w:firstLineChars="200"/>
        <w:jc w:val="left"/>
        <w:rPr>
          <w:rFonts w:hint="eastAsia" w:ascii="仿宋" w:hAnsi="仿宋" w:eastAsia="仿宋" w:cs="方正黑体_GBK"/>
          <w:color w:val="000000"/>
          <w:kern w:val="0"/>
          <w:sz w:val="32"/>
          <w:szCs w:val="28"/>
          <w:shd w:val="clear" w:color="auto" w:fill="FFFFFF"/>
          <w:lang w:bidi="ar"/>
        </w:rPr>
      </w:pPr>
      <w:r>
        <w:rPr>
          <w:rFonts w:hint="eastAsia" w:ascii="仿宋" w:hAnsi="仿宋" w:eastAsia="仿宋" w:cs="方正黑体_GBK"/>
          <w:color w:val="000000"/>
          <w:kern w:val="0"/>
          <w:sz w:val="32"/>
          <w:szCs w:val="28"/>
          <w:shd w:val="clear" w:color="auto" w:fill="FFFFFF"/>
          <w:lang w:bidi="ar"/>
        </w:rPr>
        <w:t>5.围绕茶叶加工,开展茶叶水分智控调理、数字化调控杀青、连续化揉捻成型与提香定型、发酵烘干、连续化色选与异质物检测剔除等设施设备建设的项目。</w:t>
      </w:r>
    </w:p>
    <w:p w14:paraId="461429CD">
      <w:pPr>
        <w:widowControl/>
        <w:spacing w:line="560" w:lineRule="atLeast"/>
        <w:ind w:firstLine="640" w:firstLineChars="200"/>
        <w:jc w:val="left"/>
        <w:rPr>
          <w:rFonts w:hint="eastAsia" w:ascii="仿宋" w:hAnsi="仿宋" w:eastAsia="仿宋" w:cs="方正黑体_GBK"/>
          <w:color w:val="000000"/>
          <w:kern w:val="0"/>
          <w:sz w:val="32"/>
          <w:szCs w:val="28"/>
          <w:shd w:val="clear" w:color="auto" w:fill="FFFFFF"/>
          <w:lang w:bidi="ar"/>
        </w:rPr>
      </w:pPr>
      <w:r>
        <w:rPr>
          <w:rFonts w:hint="eastAsia" w:ascii="仿宋" w:hAnsi="仿宋" w:eastAsia="仿宋" w:cs="方正黑体_GBK"/>
          <w:color w:val="000000"/>
          <w:kern w:val="0"/>
          <w:sz w:val="32"/>
          <w:szCs w:val="28"/>
          <w:shd w:val="clear" w:color="auto" w:fill="FFFFFF"/>
          <w:lang w:bidi="ar"/>
        </w:rPr>
        <w:t>6.围绕中药材加工，开展中药材产地净理、分级切制、脱水干制、加工炮制、包装贮藏、品质检测等设施设备建设的项目，开展融合多传感技术的中药材产地高效净制、切制、精准干燥等设施设备建设的项目。</w:t>
      </w:r>
    </w:p>
    <w:p w14:paraId="2ABD3E0D">
      <w:pPr>
        <w:widowControl/>
        <w:spacing w:line="560" w:lineRule="atLeast"/>
        <w:ind w:firstLine="640" w:firstLineChars="200"/>
        <w:jc w:val="left"/>
        <w:rPr>
          <w:rFonts w:hint="eastAsia" w:ascii="黑体" w:hAnsi="黑体" w:eastAsia="黑体" w:cs="方正黑体_GBK"/>
          <w:color w:val="000000"/>
          <w:kern w:val="0"/>
          <w:sz w:val="32"/>
          <w:szCs w:val="28"/>
          <w:shd w:val="clear" w:color="auto" w:fill="FFFFFF"/>
          <w:lang w:bidi="ar"/>
        </w:rPr>
      </w:pPr>
      <w:r>
        <w:rPr>
          <w:rFonts w:hint="eastAsia" w:ascii="黑体" w:hAnsi="黑体" w:eastAsia="黑体" w:cs="方正黑体_GBK"/>
          <w:color w:val="000000"/>
          <w:kern w:val="0"/>
          <w:sz w:val="32"/>
          <w:szCs w:val="28"/>
          <w:shd w:val="clear" w:color="auto" w:fill="FFFFFF"/>
          <w:lang w:bidi="ar"/>
        </w:rPr>
        <w:t>三、粮油加工</w:t>
      </w:r>
    </w:p>
    <w:p w14:paraId="011F43A2">
      <w:pPr>
        <w:widowControl/>
        <w:spacing w:line="560" w:lineRule="atLeast"/>
        <w:ind w:firstLine="640" w:firstLineChars="200"/>
        <w:jc w:val="left"/>
        <w:rPr>
          <w:rFonts w:hint="eastAsia" w:ascii="仿宋" w:hAnsi="仿宋" w:eastAsia="仿宋" w:cs="方正黑体_GBK"/>
          <w:color w:val="000000"/>
          <w:kern w:val="0"/>
          <w:sz w:val="32"/>
          <w:szCs w:val="28"/>
          <w:shd w:val="clear" w:color="auto" w:fill="FFFFFF"/>
          <w:lang w:bidi="ar"/>
        </w:rPr>
      </w:pPr>
      <w:r>
        <w:rPr>
          <w:rFonts w:hint="eastAsia" w:ascii="仿宋" w:hAnsi="仿宋" w:eastAsia="仿宋" w:cs="方正黑体_GBK"/>
          <w:color w:val="000000"/>
          <w:kern w:val="0"/>
          <w:sz w:val="32"/>
          <w:szCs w:val="28"/>
          <w:shd w:val="clear" w:color="auto" w:fill="FFFFFF"/>
          <w:lang w:bidi="ar"/>
        </w:rPr>
        <w:t>7.围绕水稻、玉米等粮食作物产地烘储，开展清选、烘干、储藏、脱壳、去杂等加工，建设以电能等清洁能源和生物质能、太阳能等可再生能源为热源的粮食烘干中心,开展新型节能储藏设施、智能监测技术系统、粮食磨制加工等设施设备建设的项目。</w:t>
      </w:r>
    </w:p>
    <w:p w14:paraId="6EF3AA9D">
      <w:pPr>
        <w:widowControl/>
        <w:spacing w:line="560" w:lineRule="atLeast"/>
        <w:ind w:firstLine="640" w:firstLineChars="200"/>
        <w:jc w:val="left"/>
        <w:rPr>
          <w:rFonts w:hint="eastAsia" w:ascii="仿宋" w:hAnsi="仿宋" w:eastAsia="仿宋" w:cs="方正黑体_GBK"/>
          <w:color w:val="000000"/>
          <w:kern w:val="0"/>
          <w:sz w:val="32"/>
          <w:szCs w:val="28"/>
          <w:shd w:val="clear" w:color="auto" w:fill="FFFFFF"/>
          <w:lang w:bidi="ar"/>
        </w:rPr>
      </w:pPr>
      <w:r>
        <w:rPr>
          <w:rFonts w:hint="eastAsia" w:ascii="仿宋" w:hAnsi="仿宋" w:eastAsia="仿宋" w:cs="方正黑体_GBK"/>
          <w:color w:val="000000"/>
          <w:kern w:val="0"/>
          <w:sz w:val="32"/>
          <w:szCs w:val="28"/>
          <w:shd w:val="clear" w:color="auto" w:fill="FFFFFF"/>
          <w:lang w:bidi="ar"/>
        </w:rPr>
        <w:t>8.围绕大豆、花生等大宗油料产地加工，开展低成本快速节能烘干、清理筛分、高效柔性脱壳分离、破壁提质生香、霉变检测、原料成品节能储藏、质量检测、低温冷榨油加工、低温物理精炼、灌装系统等设施设备建设的项目。</w:t>
      </w:r>
    </w:p>
    <w:p w14:paraId="7163B275">
      <w:pPr>
        <w:widowControl/>
        <w:spacing w:line="560" w:lineRule="atLeast"/>
        <w:ind w:firstLine="640" w:firstLineChars="200"/>
        <w:jc w:val="left"/>
        <w:rPr>
          <w:rFonts w:hint="eastAsia" w:ascii="仿宋" w:hAnsi="仿宋" w:eastAsia="仿宋" w:cs="方正黑体_GBK"/>
          <w:color w:val="000000"/>
          <w:kern w:val="0"/>
          <w:sz w:val="32"/>
          <w:szCs w:val="28"/>
          <w:shd w:val="clear" w:color="auto" w:fill="FFFFFF"/>
          <w:lang w:bidi="ar"/>
        </w:rPr>
      </w:pPr>
      <w:r>
        <w:rPr>
          <w:rFonts w:hint="eastAsia" w:ascii="仿宋" w:hAnsi="仿宋" w:eastAsia="仿宋" w:cs="方正黑体_GBK"/>
          <w:color w:val="000000"/>
          <w:kern w:val="0"/>
          <w:sz w:val="32"/>
          <w:szCs w:val="28"/>
          <w:shd w:val="clear" w:color="auto" w:fill="FFFFFF"/>
          <w:lang w:bidi="ar"/>
        </w:rPr>
        <w:t>9.围绕芋头、甘薯、山药、木薯、马铃薯等储运加工，开展产地表面清理、内外部质量检测、分级分等、低损伤出入库搬运等设施设备建设的项目,开展现代保鲜储藏设施以及发展净鲜和预加工制品的低损去皮、切制成型、冷制浆与保鲜、制泥与调质等设施设备建设的项目。</w:t>
      </w:r>
    </w:p>
    <w:p w14:paraId="1D33E20E">
      <w:pPr>
        <w:widowControl/>
        <w:spacing w:line="560" w:lineRule="atLeast"/>
        <w:ind w:firstLine="640" w:firstLineChars="200"/>
        <w:jc w:val="left"/>
        <w:rPr>
          <w:rFonts w:hint="eastAsia" w:ascii="黑体" w:hAnsi="黑体" w:eastAsia="黑体" w:cs="方正黑体_GBK"/>
          <w:color w:val="000000"/>
          <w:kern w:val="0"/>
          <w:sz w:val="32"/>
          <w:szCs w:val="28"/>
          <w:shd w:val="clear" w:color="auto" w:fill="FFFFFF"/>
          <w:lang w:bidi="ar"/>
        </w:rPr>
      </w:pPr>
      <w:r>
        <w:rPr>
          <w:rFonts w:hint="eastAsia" w:ascii="黑体" w:hAnsi="黑体" w:eastAsia="黑体" w:cs="方正黑体_GBK"/>
          <w:color w:val="000000"/>
          <w:kern w:val="0"/>
          <w:sz w:val="32"/>
          <w:szCs w:val="28"/>
          <w:shd w:val="clear" w:color="auto" w:fill="FFFFFF"/>
          <w:lang w:bidi="ar"/>
        </w:rPr>
        <w:t>四、食品及综合利用加工</w:t>
      </w:r>
    </w:p>
    <w:p w14:paraId="0C7C6C93">
      <w:pPr>
        <w:widowControl/>
        <w:spacing w:line="560" w:lineRule="atLeast"/>
        <w:ind w:firstLine="640" w:firstLineChars="200"/>
        <w:jc w:val="left"/>
        <w:rPr>
          <w:rFonts w:hint="eastAsia" w:ascii="仿宋" w:hAnsi="仿宋" w:eastAsia="仿宋" w:cs="方正黑体_GBK"/>
          <w:color w:val="000000"/>
          <w:kern w:val="0"/>
          <w:sz w:val="32"/>
          <w:szCs w:val="28"/>
          <w:shd w:val="clear" w:color="auto" w:fill="FFFFFF"/>
          <w:lang w:bidi="ar"/>
        </w:rPr>
      </w:pPr>
      <w:r>
        <w:rPr>
          <w:rFonts w:hint="eastAsia" w:ascii="仿宋" w:hAnsi="仿宋" w:eastAsia="仿宋" w:cs="方正黑体_GBK"/>
          <w:color w:val="000000"/>
          <w:kern w:val="0"/>
          <w:sz w:val="32"/>
          <w:szCs w:val="28"/>
          <w:shd w:val="clear" w:color="auto" w:fill="FFFFFF"/>
          <w:lang w:bidi="ar"/>
        </w:rPr>
        <w:t>10.围绕各种农产品，开展发酵、调理、膨化、压榨、灌制、炸制、腌制、熟制、烘焙、酿造等产地加工设施设备建设的项目。</w:t>
      </w:r>
    </w:p>
    <w:p w14:paraId="3B74D2E2">
      <w:pPr>
        <w:widowControl/>
        <w:spacing w:line="560" w:lineRule="atLeast"/>
        <w:ind w:firstLine="640" w:firstLineChars="200"/>
        <w:jc w:val="left"/>
        <w:rPr>
          <w:rFonts w:hint="eastAsia" w:ascii="仿宋" w:hAnsi="仿宋" w:eastAsia="仿宋" w:cs="方正黑体_GBK"/>
          <w:color w:val="000000"/>
          <w:kern w:val="0"/>
          <w:sz w:val="32"/>
          <w:szCs w:val="28"/>
          <w:shd w:val="clear" w:color="auto" w:fill="FFFFFF"/>
          <w:lang w:bidi="ar"/>
        </w:rPr>
      </w:pPr>
      <w:r>
        <w:rPr>
          <w:rFonts w:hint="eastAsia" w:ascii="仿宋" w:hAnsi="仿宋" w:eastAsia="仿宋" w:cs="方正黑体_GBK"/>
          <w:color w:val="000000"/>
          <w:kern w:val="0"/>
          <w:sz w:val="32"/>
          <w:szCs w:val="28"/>
          <w:shd w:val="clear" w:color="auto" w:fill="FFFFFF"/>
          <w:lang w:bidi="ar"/>
        </w:rPr>
        <w:t>11.围绕皮果尾菜、薯渣薯液、油料饼粕等副产物，开展产地精炼、脱酸、酶解、提取、纯化等综合利用加工设施设备建设的项目。</w:t>
      </w:r>
    </w:p>
    <w:p w14:paraId="32768E64">
      <w:pPr>
        <w:widowControl/>
        <w:spacing w:line="560" w:lineRule="atLeast"/>
        <w:ind w:firstLine="640" w:firstLineChars="200"/>
        <w:jc w:val="left"/>
        <w:rPr>
          <w:rFonts w:hint="eastAsia" w:ascii="仿宋" w:hAnsi="仿宋" w:eastAsia="仿宋" w:cs="方正黑体_GBK"/>
          <w:color w:val="000000"/>
          <w:kern w:val="0"/>
          <w:sz w:val="32"/>
          <w:szCs w:val="28"/>
          <w:shd w:val="clear" w:color="auto" w:fill="FFFFFF"/>
          <w:lang w:bidi="ar"/>
        </w:rPr>
      </w:pPr>
      <w:r>
        <w:rPr>
          <w:rFonts w:hint="eastAsia" w:ascii="仿宋" w:hAnsi="仿宋" w:eastAsia="仿宋" w:cs="方正黑体_GBK"/>
          <w:color w:val="000000"/>
          <w:kern w:val="0"/>
          <w:sz w:val="32"/>
          <w:szCs w:val="28"/>
          <w:shd w:val="clear" w:color="auto" w:fill="FFFFFF"/>
          <w:lang w:bidi="ar"/>
        </w:rPr>
        <w:t>注:高温冷藏库、预冷库、低温冷藏库、气调冷藏</w:t>
      </w:r>
      <w:r>
        <w:rPr>
          <w:rFonts w:hint="eastAsia" w:ascii="仿宋" w:hAnsi="仿宋" w:eastAsia="仿宋" w:cs="方正黑体_GBK"/>
          <w:color w:val="000000"/>
          <w:kern w:val="0"/>
          <w:sz w:val="32"/>
          <w:szCs w:val="28"/>
          <w:shd w:val="clear" w:color="auto" w:fill="FFFFFF"/>
          <w:lang w:val="en-US" w:eastAsia="zh-CN" w:bidi="ar"/>
        </w:rPr>
        <w:t>库</w:t>
      </w:r>
      <w:bookmarkStart w:id="0" w:name="_GoBack"/>
      <w:bookmarkEnd w:id="0"/>
      <w:r>
        <w:rPr>
          <w:rFonts w:hint="eastAsia" w:ascii="仿宋" w:hAnsi="仿宋" w:eastAsia="仿宋" w:cs="方正黑体_GBK"/>
          <w:color w:val="000000"/>
          <w:kern w:val="0"/>
          <w:sz w:val="32"/>
          <w:szCs w:val="28"/>
          <w:shd w:val="clear" w:color="auto" w:fill="FFFFFF"/>
          <w:lang w:bidi="ar"/>
        </w:rPr>
        <w:t>等冷藏保鲜设施建设标准可参照《农产品产地冷藏保鲜设施建设参考技术方案(2022)》《农产品产地冷藏保鲜设施建设管理规范(试行)》(农办市</w:t>
      </w:r>
      <w:r>
        <w:rPr>
          <w:rFonts w:hint="eastAsia" w:ascii="仿宋" w:hAnsi="仿宋" w:eastAsia="仿宋" w:cs="仿宋_GB2312"/>
          <w:bCs/>
          <w:color w:val="000000"/>
          <w:kern w:val="0"/>
          <w:sz w:val="32"/>
          <w:szCs w:val="32"/>
        </w:rPr>
        <w:t>〔2022〕</w:t>
      </w:r>
      <w:r>
        <w:rPr>
          <w:rFonts w:hint="eastAsia" w:ascii="仿宋" w:hAnsi="仿宋" w:eastAsia="仿宋" w:cs="方正黑体_GBK"/>
          <w:color w:val="000000"/>
          <w:kern w:val="0"/>
          <w:sz w:val="32"/>
          <w:szCs w:val="28"/>
          <w:shd w:val="clear" w:color="auto" w:fill="FFFFFF"/>
          <w:lang w:bidi="ar"/>
        </w:rPr>
        <w:t>4号)。</w:t>
      </w:r>
    </w:p>
    <w:p w14:paraId="41A65F9D">
      <w:pPr>
        <w:widowControl/>
        <w:spacing w:line="560" w:lineRule="atLeast"/>
        <w:jc w:val="left"/>
        <w:rPr>
          <w:rFonts w:hint="eastAsia" w:ascii="仿宋_GB2312" w:hAnsi="方正黑体_GBK" w:eastAsia="仿宋_GB2312" w:cs="方正黑体_GBK"/>
          <w:color w:val="000000"/>
          <w:kern w:val="0"/>
          <w:sz w:val="28"/>
          <w:szCs w:val="28"/>
          <w:shd w:val="clear" w:color="auto" w:fill="FFFFFF"/>
          <w:lang w:bidi="ar"/>
        </w:rPr>
      </w:pPr>
    </w:p>
    <w:p w14:paraId="7249F18B">
      <w:pPr>
        <w:widowControl/>
        <w:spacing w:line="560" w:lineRule="atLeast"/>
        <w:jc w:val="left"/>
        <w:rPr>
          <w:rFonts w:hint="eastAsia" w:ascii="仿宋_GB2312" w:hAnsi="方正黑体_GBK" w:eastAsia="仿宋_GB2312" w:cs="方正黑体_GBK"/>
          <w:color w:val="000000"/>
          <w:kern w:val="0"/>
          <w:sz w:val="28"/>
          <w:szCs w:val="28"/>
          <w:shd w:val="clear" w:color="auto" w:fill="FFFFFF"/>
          <w:lang w:bidi="ar"/>
        </w:rPr>
      </w:pPr>
    </w:p>
    <w:p w14:paraId="16051E0D">
      <w:pPr>
        <w:widowControl/>
        <w:spacing w:line="560" w:lineRule="atLeast"/>
        <w:jc w:val="left"/>
        <w:rPr>
          <w:rFonts w:hint="eastAsia" w:ascii="仿宋_GB2312" w:hAnsi="方正黑体_GBK" w:eastAsia="仿宋_GB2312" w:cs="方正黑体_GBK"/>
          <w:color w:val="000000"/>
          <w:kern w:val="0"/>
          <w:sz w:val="28"/>
          <w:szCs w:val="28"/>
          <w:shd w:val="clear" w:color="auto" w:fill="FFFFFF"/>
          <w:lang w:bidi="ar"/>
        </w:rPr>
      </w:pPr>
    </w:p>
    <w:p w14:paraId="55DA1636">
      <w:pPr>
        <w:widowControl/>
        <w:spacing w:line="560" w:lineRule="atLeast"/>
        <w:jc w:val="left"/>
        <w:rPr>
          <w:rFonts w:hint="eastAsia" w:ascii="仿宋_GB2312" w:hAnsi="方正黑体_GBK" w:eastAsia="仿宋_GB2312" w:cs="方正黑体_GBK"/>
          <w:color w:val="000000"/>
          <w:kern w:val="0"/>
          <w:sz w:val="28"/>
          <w:szCs w:val="28"/>
          <w:shd w:val="clear" w:color="auto" w:fill="FFFFFF"/>
          <w:lang w:bidi="ar"/>
        </w:rPr>
      </w:pPr>
    </w:p>
    <w:p w14:paraId="6AD65A8B">
      <w:pPr>
        <w:widowControl/>
        <w:spacing w:line="560" w:lineRule="atLeast"/>
        <w:jc w:val="left"/>
        <w:rPr>
          <w:rFonts w:hint="eastAsia" w:ascii="仿宋_GB2312" w:hAnsi="方正黑体_GBK" w:eastAsia="仿宋_GB2312" w:cs="方正黑体_GBK"/>
          <w:color w:val="000000"/>
          <w:kern w:val="0"/>
          <w:sz w:val="28"/>
          <w:szCs w:val="28"/>
          <w:shd w:val="clear" w:color="auto" w:fill="FFFFFF"/>
          <w:lang w:bidi="ar"/>
        </w:rPr>
      </w:pPr>
    </w:p>
    <w:p w14:paraId="223E6085">
      <w:pPr>
        <w:widowControl/>
        <w:spacing w:line="560" w:lineRule="atLeast"/>
        <w:jc w:val="left"/>
        <w:rPr>
          <w:rFonts w:hint="eastAsia" w:ascii="仿宋_GB2312" w:hAnsi="方正黑体_GBK" w:eastAsia="仿宋_GB2312" w:cs="方正黑体_GBK"/>
          <w:color w:val="000000"/>
          <w:kern w:val="0"/>
          <w:sz w:val="28"/>
          <w:szCs w:val="28"/>
          <w:shd w:val="clear" w:color="auto" w:fill="FFFFFF"/>
          <w:lang w:bidi="ar"/>
        </w:rPr>
      </w:pPr>
    </w:p>
    <w:p w14:paraId="7F93E098">
      <w:pPr>
        <w:widowControl/>
        <w:spacing w:line="560" w:lineRule="atLeast"/>
        <w:jc w:val="left"/>
        <w:rPr>
          <w:rFonts w:hint="eastAsia" w:ascii="仿宋_GB2312" w:hAnsi="方正黑体_GBK" w:eastAsia="仿宋_GB2312" w:cs="方正黑体_GBK"/>
          <w:color w:val="000000"/>
          <w:kern w:val="0"/>
          <w:sz w:val="28"/>
          <w:szCs w:val="28"/>
          <w:shd w:val="clear" w:color="auto" w:fill="FFFFFF"/>
          <w:lang w:bidi="ar"/>
        </w:rPr>
      </w:pPr>
    </w:p>
    <w:p w14:paraId="52A62F07">
      <w:pPr>
        <w:widowControl/>
        <w:spacing w:line="560" w:lineRule="atLeast"/>
        <w:jc w:val="left"/>
        <w:rPr>
          <w:rFonts w:hint="eastAsia" w:ascii="仿宋_GB2312" w:hAnsi="方正黑体_GBK" w:eastAsia="仿宋_GB2312" w:cs="方正黑体_GBK"/>
          <w:color w:val="000000"/>
          <w:kern w:val="0"/>
          <w:sz w:val="28"/>
          <w:szCs w:val="28"/>
          <w:shd w:val="clear" w:color="auto" w:fill="FFFFFF"/>
          <w:lang w:bidi="ar"/>
        </w:rPr>
      </w:pPr>
    </w:p>
    <w:p w14:paraId="4C51405E">
      <w:pPr>
        <w:widowControl/>
        <w:spacing w:line="560" w:lineRule="atLeast"/>
        <w:jc w:val="left"/>
        <w:rPr>
          <w:rFonts w:hint="eastAsia" w:ascii="仿宋_GB2312" w:hAnsi="方正黑体_GBK" w:eastAsia="仿宋_GB2312" w:cs="方正黑体_GBK"/>
          <w:color w:val="000000"/>
          <w:kern w:val="0"/>
          <w:sz w:val="28"/>
          <w:szCs w:val="28"/>
          <w:shd w:val="clear" w:color="auto" w:fill="FFFFFF"/>
          <w:lang w:bidi="ar"/>
        </w:rPr>
      </w:pPr>
    </w:p>
    <w:p w14:paraId="44C30D71">
      <w:pPr>
        <w:widowControl/>
        <w:spacing w:line="560" w:lineRule="atLeast"/>
        <w:jc w:val="left"/>
        <w:rPr>
          <w:rFonts w:hint="eastAsia" w:ascii="仿宋_GB2312" w:hAnsi="方正黑体_GBK" w:eastAsia="仿宋_GB2312" w:cs="方正黑体_GBK"/>
          <w:color w:val="000000"/>
          <w:kern w:val="0"/>
          <w:sz w:val="28"/>
          <w:szCs w:val="28"/>
          <w:shd w:val="clear" w:color="auto" w:fill="FFFFFF"/>
          <w:lang w:bidi="ar"/>
        </w:rPr>
      </w:pPr>
    </w:p>
    <w:p w14:paraId="4CA13B66">
      <w:pPr>
        <w:widowControl/>
        <w:spacing w:line="560" w:lineRule="atLeast"/>
        <w:jc w:val="left"/>
        <w:rPr>
          <w:rFonts w:hint="eastAsia" w:ascii="仿宋_GB2312" w:hAnsi="方正黑体_GBK" w:eastAsia="仿宋_GB2312" w:cs="方正黑体_GBK"/>
          <w:color w:val="000000"/>
          <w:kern w:val="0"/>
          <w:sz w:val="28"/>
          <w:szCs w:val="28"/>
          <w:shd w:val="clear" w:color="auto" w:fill="FFFFFF"/>
          <w:lang w:bidi="ar"/>
        </w:rPr>
      </w:pPr>
    </w:p>
    <w:p w14:paraId="34D83099">
      <w:pPr>
        <w:widowControl/>
        <w:spacing w:line="560" w:lineRule="atLeast"/>
        <w:jc w:val="left"/>
        <w:rPr>
          <w:rFonts w:hint="eastAsia" w:ascii="仿宋" w:hAnsi="仿宋" w:eastAsia="仿宋" w:cs="方正黑体_GBK"/>
          <w:color w:val="000000"/>
          <w:kern w:val="0"/>
          <w:sz w:val="32"/>
          <w:szCs w:val="28"/>
          <w:shd w:val="clear" w:color="auto" w:fill="FFFFFF"/>
          <w:lang w:bidi="ar"/>
        </w:rPr>
      </w:pPr>
      <w:r>
        <w:rPr>
          <w:rFonts w:hint="eastAsia" w:ascii="仿宋" w:hAnsi="仿宋" w:eastAsia="仿宋" w:cs="方正黑体_GBK"/>
          <w:color w:val="000000"/>
          <w:kern w:val="0"/>
          <w:sz w:val="32"/>
          <w:szCs w:val="28"/>
          <w:shd w:val="clear" w:color="auto" w:fill="FFFFFF"/>
          <w:lang w:bidi="ar"/>
        </w:rPr>
        <w:t>附件2</w:t>
      </w:r>
    </w:p>
    <w:p w14:paraId="2BC73B3C">
      <w:pPr>
        <w:widowControl/>
        <w:jc w:val="center"/>
        <w:rPr>
          <w:rFonts w:hint="eastAsia" w:ascii="方正小标宋简体" w:hAnsi="宋体" w:eastAsia="方正小标宋简体" w:cs="宋体"/>
          <w:color w:val="000000"/>
          <w:kern w:val="0"/>
          <w:sz w:val="36"/>
          <w:szCs w:val="36"/>
        </w:rPr>
      </w:pPr>
      <w:r>
        <w:rPr>
          <w:rFonts w:hint="eastAsia" w:ascii="方正小标宋简体" w:hAnsi="宋体" w:eastAsia="方正小标宋简体" w:cs="宋体"/>
          <w:color w:val="000000"/>
          <w:kern w:val="0"/>
          <w:sz w:val="36"/>
          <w:szCs w:val="36"/>
        </w:rPr>
        <w:t>长汀县2026年农产品产地加工提升工程资金申报表</w:t>
      </w:r>
    </w:p>
    <w:p w14:paraId="2ED28795">
      <w:pPr>
        <w:widowControl/>
        <w:spacing w:before="270" w:line="560" w:lineRule="atLeast"/>
        <w:jc w:val="left"/>
        <w:rPr>
          <w:rFonts w:hint="eastAsia" w:ascii="仿宋_GB2312" w:hAnsi="none" w:eastAsia="仿宋_GB2312" w:cs="none"/>
          <w:color w:val="000000"/>
          <w:kern w:val="0"/>
          <w:sz w:val="28"/>
          <w:szCs w:val="28"/>
          <w:shd w:val="clear" w:color="auto" w:fill="FFFFFF"/>
          <w:lang w:bidi="ar"/>
        </w:rPr>
      </w:pPr>
      <w:r>
        <w:rPr>
          <w:rFonts w:hint="eastAsia" w:ascii="仿宋_GB2312" w:hAnsi="none" w:eastAsia="仿宋_GB2312" w:cs="none"/>
          <w:color w:val="000000"/>
          <w:kern w:val="0"/>
          <w:sz w:val="28"/>
          <w:szCs w:val="28"/>
          <w:shd w:val="clear" w:color="auto" w:fill="FFFFFF"/>
          <w:lang w:bidi="ar"/>
        </w:rPr>
        <w:t>申请日期：    年    月    日                                    单位：万元</w:t>
      </w:r>
    </w:p>
    <w:tbl>
      <w:tblPr>
        <w:tblStyle w:val="7"/>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1842"/>
        <w:gridCol w:w="1560"/>
        <w:gridCol w:w="141"/>
        <w:gridCol w:w="3261"/>
      </w:tblGrid>
      <w:tr w14:paraId="3F11C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Align w:val="center"/>
          </w:tcPr>
          <w:p w14:paraId="626DEE07">
            <w:pPr>
              <w:widowControl/>
              <w:spacing w:line="520" w:lineRule="atLeast"/>
              <w:jc w:val="center"/>
              <w:rPr>
                <w:rFonts w:hint="eastAsia" w:ascii="仿宋_GB2312" w:hAnsi="none" w:eastAsia="仿宋_GB2312" w:cs="none"/>
                <w:color w:val="000000"/>
                <w:kern w:val="0"/>
                <w:sz w:val="28"/>
                <w:szCs w:val="28"/>
                <w:shd w:val="clear" w:color="auto" w:fill="FFFFFF"/>
                <w:lang w:bidi="ar"/>
              </w:rPr>
            </w:pPr>
            <w:r>
              <w:rPr>
                <w:rFonts w:hint="eastAsia" w:ascii="仿宋_GB2312" w:hAnsi="none" w:eastAsia="仿宋_GB2312" w:cs="none"/>
                <w:color w:val="000000"/>
                <w:kern w:val="0"/>
                <w:sz w:val="28"/>
                <w:szCs w:val="28"/>
                <w:shd w:val="clear" w:color="auto" w:fill="FFFFFF"/>
                <w:lang w:bidi="ar"/>
              </w:rPr>
              <w:t>补助主体名称</w:t>
            </w:r>
          </w:p>
        </w:tc>
        <w:tc>
          <w:tcPr>
            <w:tcW w:w="6804" w:type="dxa"/>
            <w:gridSpan w:val="4"/>
            <w:vAlign w:val="center"/>
          </w:tcPr>
          <w:p w14:paraId="6FABFA60">
            <w:pPr>
              <w:widowControl/>
              <w:spacing w:line="520" w:lineRule="atLeast"/>
              <w:jc w:val="center"/>
              <w:rPr>
                <w:rFonts w:hint="eastAsia" w:ascii="仿宋_GB2312" w:hAnsi="none" w:eastAsia="仿宋_GB2312" w:cs="none"/>
                <w:color w:val="000000"/>
                <w:kern w:val="0"/>
                <w:sz w:val="28"/>
                <w:szCs w:val="28"/>
                <w:shd w:val="clear" w:color="auto" w:fill="FFFFFF"/>
                <w:lang w:bidi="ar"/>
              </w:rPr>
            </w:pPr>
          </w:p>
        </w:tc>
      </w:tr>
      <w:tr w14:paraId="3CFF8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Align w:val="center"/>
          </w:tcPr>
          <w:p w14:paraId="31739207">
            <w:pPr>
              <w:widowControl/>
              <w:spacing w:line="520" w:lineRule="atLeast"/>
              <w:jc w:val="center"/>
              <w:rPr>
                <w:rFonts w:hint="eastAsia" w:ascii="仿宋_GB2312" w:hAnsi="none" w:eastAsia="仿宋_GB2312" w:cs="none"/>
                <w:color w:val="000000"/>
                <w:kern w:val="0"/>
                <w:sz w:val="28"/>
                <w:szCs w:val="28"/>
                <w:shd w:val="clear" w:color="auto" w:fill="FFFFFF"/>
                <w:lang w:bidi="ar"/>
              </w:rPr>
            </w:pPr>
            <w:r>
              <w:rPr>
                <w:rFonts w:hint="eastAsia" w:ascii="仿宋_GB2312" w:hAnsi="none" w:eastAsia="仿宋_GB2312" w:cs="none"/>
                <w:color w:val="000000"/>
                <w:kern w:val="0"/>
                <w:sz w:val="28"/>
                <w:szCs w:val="28"/>
                <w:shd w:val="clear" w:color="auto" w:fill="FFFFFF"/>
                <w:lang w:bidi="ar"/>
              </w:rPr>
              <w:t>地      址</w:t>
            </w:r>
          </w:p>
        </w:tc>
        <w:tc>
          <w:tcPr>
            <w:tcW w:w="6804" w:type="dxa"/>
            <w:gridSpan w:val="4"/>
            <w:vAlign w:val="center"/>
          </w:tcPr>
          <w:p w14:paraId="1AEA67B7">
            <w:pPr>
              <w:widowControl/>
              <w:spacing w:line="520" w:lineRule="atLeast"/>
              <w:jc w:val="center"/>
              <w:rPr>
                <w:rFonts w:hint="eastAsia" w:ascii="仿宋_GB2312" w:hAnsi="none" w:eastAsia="仿宋_GB2312" w:cs="none"/>
                <w:color w:val="000000"/>
                <w:kern w:val="0"/>
                <w:sz w:val="28"/>
                <w:szCs w:val="28"/>
                <w:shd w:val="clear" w:color="auto" w:fill="FFFFFF"/>
                <w:lang w:bidi="ar"/>
              </w:rPr>
            </w:pPr>
          </w:p>
        </w:tc>
      </w:tr>
      <w:tr w14:paraId="3B768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Align w:val="center"/>
          </w:tcPr>
          <w:p w14:paraId="635E12FB">
            <w:pPr>
              <w:widowControl/>
              <w:spacing w:line="520" w:lineRule="atLeast"/>
              <w:jc w:val="center"/>
              <w:rPr>
                <w:rFonts w:hint="eastAsia" w:ascii="仿宋_GB2312" w:hAnsi="none" w:eastAsia="仿宋_GB2312" w:cs="none"/>
                <w:color w:val="000000"/>
                <w:kern w:val="0"/>
                <w:sz w:val="28"/>
                <w:szCs w:val="28"/>
                <w:shd w:val="clear" w:color="auto" w:fill="FFFFFF"/>
                <w:lang w:bidi="ar"/>
              </w:rPr>
            </w:pPr>
            <w:r>
              <w:rPr>
                <w:rFonts w:hint="eastAsia" w:ascii="仿宋_GB2312" w:hAnsi="none" w:eastAsia="仿宋_GB2312" w:cs="none"/>
                <w:color w:val="000000"/>
                <w:kern w:val="0"/>
                <w:sz w:val="28"/>
                <w:szCs w:val="28"/>
                <w:shd w:val="clear" w:color="auto" w:fill="FFFFFF"/>
                <w:lang w:bidi="ar"/>
              </w:rPr>
              <w:t>法定代表人</w:t>
            </w:r>
          </w:p>
        </w:tc>
        <w:tc>
          <w:tcPr>
            <w:tcW w:w="1842" w:type="dxa"/>
            <w:vAlign w:val="center"/>
          </w:tcPr>
          <w:p w14:paraId="4FD0BF24">
            <w:pPr>
              <w:widowControl/>
              <w:spacing w:line="520" w:lineRule="atLeast"/>
              <w:jc w:val="center"/>
              <w:rPr>
                <w:rFonts w:hint="eastAsia" w:ascii="仿宋_GB2312" w:hAnsi="none" w:eastAsia="仿宋_GB2312" w:cs="none"/>
                <w:color w:val="000000"/>
                <w:kern w:val="0"/>
                <w:sz w:val="28"/>
                <w:szCs w:val="28"/>
                <w:shd w:val="clear" w:color="auto" w:fill="FFFFFF"/>
                <w:lang w:bidi="ar"/>
              </w:rPr>
            </w:pPr>
          </w:p>
        </w:tc>
        <w:tc>
          <w:tcPr>
            <w:tcW w:w="1560" w:type="dxa"/>
            <w:vAlign w:val="center"/>
          </w:tcPr>
          <w:p w14:paraId="4F94372E">
            <w:pPr>
              <w:widowControl/>
              <w:spacing w:line="520" w:lineRule="atLeast"/>
              <w:jc w:val="center"/>
              <w:rPr>
                <w:rFonts w:hint="eastAsia" w:ascii="仿宋_GB2312" w:hAnsi="none" w:eastAsia="仿宋_GB2312" w:cs="none"/>
                <w:color w:val="000000"/>
                <w:kern w:val="0"/>
                <w:sz w:val="28"/>
                <w:szCs w:val="28"/>
                <w:shd w:val="clear" w:color="auto" w:fill="FFFFFF"/>
                <w:lang w:bidi="ar"/>
              </w:rPr>
            </w:pPr>
            <w:r>
              <w:rPr>
                <w:rFonts w:hint="eastAsia" w:ascii="仿宋_GB2312" w:hAnsi="none" w:eastAsia="仿宋_GB2312" w:cs="none"/>
                <w:color w:val="000000"/>
                <w:kern w:val="0"/>
                <w:sz w:val="28"/>
                <w:szCs w:val="28"/>
                <w:shd w:val="clear" w:color="auto" w:fill="FFFFFF"/>
                <w:lang w:bidi="ar"/>
              </w:rPr>
              <w:t>联系电话</w:t>
            </w:r>
          </w:p>
        </w:tc>
        <w:tc>
          <w:tcPr>
            <w:tcW w:w="3402" w:type="dxa"/>
            <w:gridSpan w:val="2"/>
            <w:vAlign w:val="center"/>
          </w:tcPr>
          <w:p w14:paraId="2075840E">
            <w:pPr>
              <w:widowControl/>
              <w:spacing w:line="520" w:lineRule="atLeast"/>
              <w:jc w:val="center"/>
              <w:rPr>
                <w:rFonts w:hint="eastAsia" w:ascii="仿宋_GB2312" w:hAnsi="none" w:eastAsia="仿宋_GB2312" w:cs="none"/>
                <w:color w:val="000000"/>
                <w:kern w:val="0"/>
                <w:sz w:val="28"/>
                <w:szCs w:val="28"/>
                <w:shd w:val="clear" w:color="auto" w:fill="FFFFFF"/>
                <w:lang w:bidi="ar"/>
              </w:rPr>
            </w:pPr>
          </w:p>
        </w:tc>
      </w:tr>
      <w:tr w14:paraId="5EF8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Align w:val="center"/>
          </w:tcPr>
          <w:p w14:paraId="5F5C197C">
            <w:pPr>
              <w:widowControl/>
              <w:spacing w:line="520" w:lineRule="atLeast"/>
              <w:jc w:val="center"/>
              <w:rPr>
                <w:rFonts w:hint="eastAsia" w:ascii="仿宋_GB2312" w:hAnsi="none" w:eastAsia="仿宋_GB2312" w:cs="none"/>
                <w:color w:val="000000"/>
                <w:kern w:val="0"/>
                <w:sz w:val="28"/>
                <w:szCs w:val="28"/>
                <w:shd w:val="clear" w:color="auto" w:fill="FFFFFF"/>
                <w:lang w:bidi="ar"/>
              </w:rPr>
            </w:pPr>
            <w:r>
              <w:rPr>
                <w:rFonts w:hint="eastAsia" w:ascii="仿宋_GB2312" w:hAnsi="none" w:eastAsia="仿宋_GB2312" w:cs="none"/>
                <w:color w:val="000000"/>
                <w:kern w:val="0"/>
                <w:sz w:val="28"/>
                <w:szCs w:val="28"/>
                <w:shd w:val="clear" w:color="auto" w:fill="FFFFFF"/>
                <w:lang w:bidi="ar"/>
              </w:rPr>
              <w:t>项目联系人</w:t>
            </w:r>
          </w:p>
        </w:tc>
        <w:tc>
          <w:tcPr>
            <w:tcW w:w="1842" w:type="dxa"/>
            <w:vAlign w:val="center"/>
          </w:tcPr>
          <w:p w14:paraId="01205C5B">
            <w:pPr>
              <w:widowControl/>
              <w:spacing w:line="520" w:lineRule="atLeast"/>
              <w:jc w:val="center"/>
              <w:rPr>
                <w:rFonts w:hint="eastAsia" w:ascii="仿宋_GB2312" w:hAnsi="none" w:eastAsia="仿宋_GB2312" w:cs="none"/>
                <w:color w:val="000000"/>
                <w:kern w:val="0"/>
                <w:sz w:val="28"/>
                <w:szCs w:val="28"/>
                <w:shd w:val="clear" w:color="auto" w:fill="FFFFFF"/>
                <w:lang w:bidi="ar"/>
              </w:rPr>
            </w:pPr>
          </w:p>
        </w:tc>
        <w:tc>
          <w:tcPr>
            <w:tcW w:w="1560" w:type="dxa"/>
            <w:vAlign w:val="center"/>
          </w:tcPr>
          <w:p w14:paraId="7E6AE580">
            <w:pPr>
              <w:widowControl/>
              <w:spacing w:line="520" w:lineRule="atLeast"/>
              <w:jc w:val="center"/>
              <w:rPr>
                <w:rFonts w:hint="eastAsia" w:ascii="仿宋_GB2312" w:hAnsi="none" w:eastAsia="仿宋_GB2312" w:cs="none"/>
                <w:color w:val="000000"/>
                <w:kern w:val="0"/>
                <w:sz w:val="28"/>
                <w:szCs w:val="28"/>
                <w:shd w:val="clear" w:color="auto" w:fill="FFFFFF"/>
                <w:lang w:bidi="ar"/>
              </w:rPr>
            </w:pPr>
            <w:r>
              <w:rPr>
                <w:rFonts w:hint="eastAsia" w:ascii="仿宋_GB2312" w:hAnsi="none" w:eastAsia="仿宋_GB2312" w:cs="none"/>
                <w:color w:val="000000"/>
                <w:kern w:val="0"/>
                <w:sz w:val="28"/>
                <w:szCs w:val="28"/>
                <w:shd w:val="clear" w:color="auto" w:fill="FFFFFF"/>
                <w:lang w:bidi="ar"/>
              </w:rPr>
              <w:t>联系电话</w:t>
            </w:r>
          </w:p>
        </w:tc>
        <w:tc>
          <w:tcPr>
            <w:tcW w:w="3402" w:type="dxa"/>
            <w:gridSpan w:val="2"/>
            <w:vAlign w:val="center"/>
          </w:tcPr>
          <w:p w14:paraId="4FCBA200">
            <w:pPr>
              <w:widowControl/>
              <w:spacing w:line="520" w:lineRule="atLeast"/>
              <w:jc w:val="center"/>
              <w:rPr>
                <w:rFonts w:hint="eastAsia" w:ascii="仿宋_GB2312" w:hAnsi="none" w:eastAsia="仿宋_GB2312" w:cs="none"/>
                <w:color w:val="000000"/>
                <w:kern w:val="0"/>
                <w:sz w:val="28"/>
                <w:szCs w:val="28"/>
                <w:shd w:val="clear" w:color="auto" w:fill="FFFFFF"/>
                <w:lang w:bidi="ar"/>
              </w:rPr>
            </w:pPr>
          </w:p>
        </w:tc>
      </w:tr>
      <w:tr w14:paraId="3A58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Align w:val="center"/>
          </w:tcPr>
          <w:p w14:paraId="733788B6">
            <w:pPr>
              <w:widowControl/>
              <w:spacing w:line="520" w:lineRule="atLeast"/>
              <w:jc w:val="center"/>
              <w:rPr>
                <w:rFonts w:hint="eastAsia" w:ascii="仿宋_GB2312" w:hAnsi="none" w:eastAsia="仿宋_GB2312" w:cs="none"/>
                <w:color w:val="000000"/>
                <w:kern w:val="0"/>
                <w:sz w:val="28"/>
                <w:szCs w:val="28"/>
                <w:shd w:val="clear" w:color="auto" w:fill="FFFFFF"/>
                <w:lang w:bidi="ar"/>
              </w:rPr>
            </w:pPr>
            <w:r>
              <w:rPr>
                <w:rFonts w:hint="eastAsia" w:ascii="仿宋_GB2312" w:hAnsi="none" w:eastAsia="仿宋_GB2312" w:cs="none"/>
                <w:color w:val="000000"/>
                <w:kern w:val="0"/>
                <w:sz w:val="28"/>
                <w:szCs w:val="28"/>
                <w:shd w:val="clear" w:color="auto" w:fill="FFFFFF"/>
                <w:lang w:bidi="ar"/>
              </w:rPr>
              <w:t>开户银行</w:t>
            </w:r>
          </w:p>
        </w:tc>
        <w:tc>
          <w:tcPr>
            <w:tcW w:w="1842" w:type="dxa"/>
            <w:vAlign w:val="center"/>
          </w:tcPr>
          <w:p w14:paraId="4F308AB1">
            <w:pPr>
              <w:widowControl/>
              <w:spacing w:line="520" w:lineRule="atLeast"/>
              <w:jc w:val="center"/>
              <w:rPr>
                <w:rFonts w:hint="eastAsia" w:ascii="仿宋_GB2312" w:hAnsi="none" w:eastAsia="仿宋_GB2312" w:cs="none"/>
                <w:color w:val="000000"/>
                <w:kern w:val="0"/>
                <w:sz w:val="28"/>
                <w:szCs w:val="28"/>
                <w:shd w:val="clear" w:color="auto" w:fill="FFFFFF"/>
                <w:lang w:bidi="ar"/>
              </w:rPr>
            </w:pPr>
          </w:p>
        </w:tc>
        <w:tc>
          <w:tcPr>
            <w:tcW w:w="1560" w:type="dxa"/>
            <w:vAlign w:val="center"/>
          </w:tcPr>
          <w:p w14:paraId="688845B1">
            <w:pPr>
              <w:widowControl/>
              <w:spacing w:line="520" w:lineRule="atLeast"/>
              <w:jc w:val="center"/>
              <w:rPr>
                <w:rFonts w:hint="eastAsia" w:ascii="仿宋_GB2312" w:hAnsi="none" w:eastAsia="仿宋_GB2312" w:cs="none"/>
                <w:color w:val="000000"/>
                <w:kern w:val="0"/>
                <w:sz w:val="28"/>
                <w:szCs w:val="28"/>
                <w:shd w:val="clear" w:color="auto" w:fill="FFFFFF"/>
                <w:lang w:bidi="ar"/>
              </w:rPr>
            </w:pPr>
            <w:r>
              <w:rPr>
                <w:rFonts w:hint="eastAsia" w:ascii="仿宋_GB2312" w:hAnsi="none" w:eastAsia="仿宋_GB2312" w:cs="none"/>
                <w:color w:val="000000"/>
                <w:kern w:val="0"/>
                <w:sz w:val="28"/>
                <w:szCs w:val="28"/>
                <w:shd w:val="clear" w:color="auto" w:fill="FFFFFF"/>
                <w:lang w:bidi="ar"/>
              </w:rPr>
              <w:t>账  号</w:t>
            </w:r>
          </w:p>
        </w:tc>
        <w:tc>
          <w:tcPr>
            <w:tcW w:w="3402" w:type="dxa"/>
            <w:gridSpan w:val="2"/>
            <w:vAlign w:val="center"/>
          </w:tcPr>
          <w:p w14:paraId="22BA50E1">
            <w:pPr>
              <w:widowControl/>
              <w:spacing w:line="520" w:lineRule="atLeast"/>
              <w:jc w:val="center"/>
              <w:rPr>
                <w:rFonts w:hint="eastAsia" w:ascii="仿宋_GB2312" w:hAnsi="none" w:eastAsia="仿宋_GB2312" w:cs="none"/>
                <w:color w:val="000000"/>
                <w:kern w:val="0"/>
                <w:sz w:val="28"/>
                <w:szCs w:val="28"/>
                <w:shd w:val="clear" w:color="auto" w:fill="FFFFFF"/>
                <w:lang w:bidi="ar"/>
              </w:rPr>
            </w:pPr>
          </w:p>
        </w:tc>
      </w:tr>
      <w:tr w14:paraId="6AB7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Align w:val="center"/>
          </w:tcPr>
          <w:p w14:paraId="74288A43">
            <w:pPr>
              <w:widowControl/>
              <w:spacing w:line="520" w:lineRule="atLeast"/>
              <w:jc w:val="center"/>
              <w:rPr>
                <w:rFonts w:hint="eastAsia" w:ascii="仿宋_GB2312" w:hAnsi="none" w:eastAsia="仿宋_GB2312" w:cs="none"/>
                <w:color w:val="000000"/>
                <w:kern w:val="0"/>
                <w:sz w:val="28"/>
                <w:szCs w:val="28"/>
                <w:shd w:val="clear" w:color="auto" w:fill="FFFFFF"/>
                <w:lang w:bidi="ar"/>
              </w:rPr>
            </w:pPr>
            <w:r>
              <w:rPr>
                <w:rFonts w:hint="eastAsia" w:ascii="仿宋_GB2312" w:hAnsi="none" w:eastAsia="仿宋_GB2312" w:cs="none"/>
                <w:color w:val="000000"/>
                <w:kern w:val="0"/>
                <w:sz w:val="28"/>
                <w:szCs w:val="28"/>
                <w:shd w:val="clear" w:color="auto" w:fill="FFFFFF"/>
                <w:lang w:bidi="ar"/>
              </w:rPr>
              <w:t>补助主体类型</w:t>
            </w:r>
          </w:p>
        </w:tc>
        <w:tc>
          <w:tcPr>
            <w:tcW w:w="6804" w:type="dxa"/>
            <w:gridSpan w:val="4"/>
            <w:vAlign w:val="center"/>
          </w:tcPr>
          <w:p w14:paraId="78DA5EC6">
            <w:pPr>
              <w:widowControl/>
              <w:spacing w:line="520" w:lineRule="atLeast"/>
              <w:rPr>
                <w:rFonts w:hint="eastAsia" w:ascii="仿宋_GB2312" w:hAnsi="none" w:eastAsia="仿宋_GB2312" w:cs="none"/>
                <w:kern w:val="0"/>
                <w:sz w:val="28"/>
                <w:szCs w:val="28"/>
                <w:lang w:bidi="ar"/>
              </w:rPr>
            </w:pPr>
            <w:r>
              <w:rPr>
                <w:rFonts w:hint="eastAsia" w:ascii="仿宋_GB2312" w:hAnsi="none" w:eastAsia="仿宋_GB2312" w:cs="none"/>
                <w:kern w:val="0"/>
                <w:sz w:val="28"/>
                <w:szCs w:val="28"/>
                <w:lang w:bidi="ar"/>
              </w:rPr>
              <w:t>□家庭农场                □农民专业合作社</w:t>
            </w:r>
          </w:p>
          <w:p w14:paraId="718904B9">
            <w:pPr>
              <w:widowControl/>
              <w:spacing w:line="520" w:lineRule="atLeast"/>
              <w:rPr>
                <w:rFonts w:hint="eastAsia" w:ascii="仿宋_GB2312" w:hAnsi="none" w:eastAsia="仿宋_GB2312" w:cs="none"/>
                <w:kern w:val="0"/>
                <w:sz w:val="28"/>
                <w:szCs w:val="28"/>
                <w:lang w:bidi="ar"/>
              </w:rPr>
            </w:pPr>
            <w:r>
              <w:rPr>
                <w:rFonts w:hint="eastAsia" w:ascii="仿宋_GB2312" w:hAnsi="none" w:eastAsia="仿宋_GB2312" w:cs="none"/>
                <w:kern w:val="0"/>
                <w:sz w:val="28"/>
                <w:szCs w:val="28"/>
                <w:lang w:bidi="ar"/>
              </w:rPr>
              <w:t>□农业企业                □村集体经济组织</w:t>
            </w:r>
          </w:p>
        </w:tc>
      </w:tr>
      <w:tr w14:paraId="7583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6" w:hRule="atLeast"/>
        </w:trPr>
        <w:tc>
          <w:tcPr>
            <w:tcW w:w="2122" w:type="dxa"/>
            <w:vAlign w:val="center"/>
          </w:tcPr>
          <w:p w14:paraId="15668BBB">
            <w:pPr>
              <w:widowControl/>
              <w:spacing w:line="520" w:lineRule="atLeast"/>
              <w:jc w:val="center"/>
              <w:rPr>
                <w:rFonts w:hint="eastAsia" w:ascii="仿宋_GB2312" w:hAnsi="none" w:eastAsia="仿宋_GB2312" w:cs="none"/>
                <w:color w:val="000000"/>
                <w:kern w:val="0"/>
                <w:sz w:val="28"/>
                <w:szCs w:val="28"/>
                <w:shd w:val="clear" w:color="auto" w:fill="FFFFFF"/>
                <w:lang w:bidi="ar"/>
              </w:rPr>
            </w:pPr>
            <w:r>
              <w:rPr>
                <w:rFonts w:hint="eastAsia" w:ascii="仿宋_GB2312" w:hAnsi="none" w:eastAsia="仿宋_GB2312" w:cs="none"/>
                <w:kern w:val="0"/>
                <w:sz w:val="28"/>
                <w:szCs w:val="28"/>
                <w:lang w:bidi="ar"/>
              </w:rPr>
              <w:t>主营特色农产品情况</w:t>
            </w:r>
          </w:p>
        </w:tc>
        <w:tc>
          <w:tcPr>
            <w:tcW w:w="6804" w:type="dxa"/>
            <w:gridSpan w:val="4"/>
            <w:vAlign w:val="center"/>
          </w:tcPr>
          <w:p w14:paraId="452E1AE3">
            <w:pPr>
              <w:widowControl/>
              <w:spacing w:line="520" w:lineRule="atLeast"/>
              <w:jc w:val="center"/>
              <w:rPr>
                <w:rFonts w:hint="eastAsia" w:ascii="仿宋_GB2312" w:hAnsi="none" w:eastAsia="仿宋_GB2312" w:cs="none"/>
                <w:color w:val="000000"/>
                <w:kern w:val="0"/>
                <w:sz w:val="28"/>
                <w:szCs w:val="28"/>
                <w:shd w:val="clear" w:color="auto" w:fill="FFFFFF"/>
                <w:lang w:bidi="ar"/>
              </w:rPr>
            </w:pPr>
          </w:p>
        </w:tc>
      </w:tr>
      <w:tr w14:paraId="6B2AA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Align w:val="center"/>
          </w:tcPr>
          <w:p w14:paraId="37138EA6">
            <w:pPr>
              <w:widowControl/>
              <w:spacing w:line="520" w:lineRule="atLeast"/>
              <w:jc w:val="center"/>
              <w:rPr>
                <w:rFonts w:hint="eastAsia" w:ascii="仿宋_GB2312" w:hAnsi="none" w:eastAsia="仿宋_GB2312" w:cs="none"/>
                <w:color w:val="000000"/>
                <w:kern w:val="0"/>
                <w:sz w:val="28"/>
                <w:szCs w:val="28"/>
                <w:shd w:val="clear" w:color="auto" w:fill="FFFFFF"/>
                <w:lang w:bidi="ar"/>
              </w:rPr>
            </w:pPr>
            <w:r>
              <w:rPr>
                <w:rFonts w:hint="eastAsia" w:ascii="仿宋_GB2312" w:hAnsi="none" w:eastAsia="仿宋_GB2312" w:cs="none"/>
                <w:color w:val="000000"/>
                <w:kern w:val="0"/>
                <w:sz w:val="28"/>
                <w:szCs w:val="28"/>
                <w:shd w:val="clear" w:color="auto" w:fill="FFFFFF"/>
                <w:lang w:bidi="ar"/>
              </w:rPr>
              <w:t>联农带农</w:t>
            </w:r>
          </w:p>
          <w:p w14:paraId="4702F292">
            <w:pPr>
              <w:widowControl/>
              <w:spacing w:line="520" w:lineRule="atLeast"/>
              <w:jc w:val="center"/>
              <w:rPr>
                <w:rFonts w:hint="eastAsia" w:ascii="仿宋_GB2312" w:hAnsi="none" w:eastAsia="仿宋_GB2312" w:cs="none"/>
                <w:color w:val="000000"/>
                <w:kern w:val="0"/>
                <w:sz w:val="28"/>
                <w:szCs w:val="28"/>
                <w:shd w:val="clear" w:color="auto" w:fill="FFFFFF"/>
                <w:lang w:bidi="ar"/>
              </w:rPr>
            </w:pPr>
            <w:r>
              <w:rPr>
                <w:rFonts w:hint="eastAsia" w:ascii="仿宋_GB2312" w:hAnsi="none" w:eastAsia="仿宋_GB2312" w:cs="none"/>
                <w:color w:val="000000"/>
                <w:kern w:val="0"/>
                <w:sz w:val="28"/>
                <w:szCs w:val="28"/>
                <w:shd w:val="clear" w:color="auto" w:fill="FFFFFF"/>
                <w:lang w:bidi="ar"/>
              </w:rPr>
              <w:t>情况</w:t>
            </w:r>
          </w:p>
        </w:tc>
        <w:tc>
          <w:tcPr>
            <w:tcW w:w="6804" w:type="dxa"/>
            <w:gridSpan w:val="4"/>
            <w:vAlign w:val="center"/>
          </w:tcPr>
          <w:p w14:paraId="081116B9">
            <w:pPr>
              <w:widowControl/>
              <w:spacing w:line="520" w:lineRule="atLeast"/>
              <w:rPr>
                <w:rFonts w:hint="eastAsia" w:ascii="仿宋_GB2312" w:hAnsi="none" w:eastAsia="仿宋_GB2312" w:cs="none"/>
                <w:kern w:val="0"/>
                <w:sz w:val="24"/>
                <w:szCs w:val="24"/>
                <w:lang w:bidi="ar"/>
              </w:rPr>
            </w:pPr>
            <w:r>
              <w:rPr>
                <w:rFonts w:hint="eastAsia" w:ascii="仿宋_GB2312" w:hAnsi="none" w:eastAsia="仿宋_GB2312" w:cs="none"/>
                <w:kern w:val="0"/>
                <w:sz w:val="24"/>
                <w:szCs w:val="24"/>
                <w:lang w:bidi="ar"/>
              </w:rPr>
              <w:t>□承包租赁（  户） □就业务工（  户） □入股分红 （  户）</w:t>
            </w:r>
          </w:p>
          <w:p w14:paraId="634E4E34">
            <w:pPr>
              <w:widowControl/>
              <w:spacing w:line="520" w:lineRule="atLeast"/>
              <w:rPr>
                <w:rFonts w:hint="eastAsia" w:ascii="仿宋_GB2312" w:hAnsi="none" w:eastAsia="仿宋_GB2312" w:cs="none"/>
                <w:kern w:val="0"/>
                <w:sz w:val="24"/>
                <w:szCs w:val="24"/>
                <w:lang w:bidi="ar"/>
              </w:rPr>
            </w:pPr>
            <w:r>
              <w:rPr>
                <w:rFonts w:hint="eastAsia" w:ascii="仿宋_GB2312" w:hAnsi="none" w:eastAsia="仿宋_GB2312" w:cs="none"/>
                <w:kern w:val="0"/>
                <w:sz w:val="24"/>
                <w:szCs w:val="24"/>
                <w:lang w:bidi="ar"/>
              </w:rPr>
              <w:t>□收益分红（  户）□订单收购（  户） □提供服务（  户）</w:t>
            </w:r>
          </w:p>
        </w:tc>
      </w:tr>
      <w:tr w14:paraId="1520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Merge w:val="restart"/>
            <w:vAlign w:val="center"/>
          </w:tcPr>
          <w:p w14:paraId="0C2A55FC">
            <w:pPr>
              <w:widowControl/>
              <w:spacing w:line="520" w:lineRule="atLeast"/>
              <w:jc w:val="center"/>
              <w:rPr>
                <w:rFonts w:hint="eastAsia" w:ascii="仿宋_GB2312" w:hAnsi="none" w:eastAsia="仿宋_GB2312" w:cs="none"/>
                <w:color w:val="000000"/>
                <w:kern w:val="0"/>
                <w:sz w:val="28"/>
                <w:szCs w:val="28"/>
                <w:highlight w:val="yellow"/>
                <w:shd w:val="clear" w:color="auto" w:fill="FFFFFF"/>
                <w:lang w:bidi="ar"/>
              </w:rPr>
            </w:pPr>
            <w:r>
              <w:rPr>
                <w:rFonts w:hint="eastAsia" w:ascii="仿宋_GB2312" w:hAnsi="none" w:eastAsia="仿宋_GB2312" w:cs="none"/>
                <w:color w:val="000000"/>
                <w:kern w:val="0"/>
                <w:sz w:val="28"/>
                <w:szCs w:val="28"/>
                <w:shd w:val="clear" w:color="auto" w:fill="FFFFFF"/>
                <w:lang w:bidi="ar"/>
              </w:rPr>
              <w:t>加工设备</w:t>
            </w:r>
          </w:p>
        </w:tc>
        <w:tc>
          <w:tcPr>
            <w:tcW w:w="1842" w:type="dxa"/>
            <w:vAlign w:val="center"/>
          </w:tcPr>
          <w:p w14:paraId="5A67ACC1">
            <w:pPr>
              <w:widowControl/>
              <w:spacing w:line="460" w:lineRule="atLeast"/>
              <w:jc w:val="center"/>
              <w:rPr>
                <w:rFonts w:hint="eastAsia" w:ascii="仿宋_GB2312" w:hAnsi="none" w:eastAsia="仿宋_GB2312" w:cs="none"/>
                <w:color w:val="000000"/>
                <w:kern w:val="0"/>
                <w:sz w:val="28"/>
                <w:szCs w:val="28"/>
                <w:shd w:val="clear" w:color="auto" w:fill="FFFFFF"/>
                <w:lang w:val="en" w:bidi="ar"/>
              </w:rPr>
            </w:pPr>
            <w:r>
              <w:rPr>
                <w:rFonts w:hint="eastAsia" w:ascii="仿宋_GB2312" w:hAnsi="none" w:eastAsia="仿宋_GB2312" w:cs="none"/>
                <w:color w:val="000000"/>
                <w:kern w:val="0"/>
                <w:sz w:val="28"/>
                <w:szCs w:val="28"/>
                <w:shd w:val="clear" w:color="auto" w:fill="FFFFFF"/>
                <w:lang w:bidi="ar"/>
              </w:rPr>
              <w:t>设备名称或建设项目</w:t>
            </w:r>
          </w:p>
        </w:tc>
        <w:tc>
          <w:tcPr>
            <w:tcW w:w="1701" w:type="dxa"/>
            <w:gridSpan w:val="2"/>
            <w:vAlign w:val="center"/>
          </w:tcPr>
          <w:p w14:paraId="0B417703">
            <w:pPr>
              <w:widowControl/>
              <w:spacing w:line="460" w:lineRule="atLeast"/>
              <w:jc w:val="center"/>
              <w:rPr>
                <w:rFonts w:hint="eastAsia" w:ascii="仿宋_GB2312" w:hAnsi="none" w:eastAsia="仿宋_GB2312" w:cs="none"/>
                <w:color w:val="000000"/>
                <w:kern w:val="0"/>
                <w:sz w:val="28"/>
                <w:szCs w:val="28"/>
                <w:shd w:val="clear" w:color="auto" w:fill="FFFFFF"/>
                <w:lang w:bidi="ar"/>
              </w:rPr>
            </w:pPr>
            <w:r>
              <w:rPr>
                <w:rFonts w:hint="eastAsia" w:ascii="仿宋_GB2312" w:hAnsi="none" w:eastAsia="仿宋_GB2312" w:cs="none"/>
                <w:color w:val="000000"/>
                <w:kern w:val="0"/>
                <w:sz w:val="28"/>
                <w:szCs w:val="28"/>
                <w:shd w:val="clear" w:color="auto" w:fill="FFFFFF"/>
                <w:lang w:bidi="ar"/>
              </w:rPr>
              <w:t>购置金额或建设面积</w:t>
            </w:r>
          </w:p>
        </w:tc>
        <w:tc>
          <w:tcPr>
            <w:tcW w:w="3261" w:type="dxa"/>
            <w:vAlign w:val="center"/>
          </w:tcPr>
          <w:p w14:paraId="782333C5">
            <w:pPr>
              <w:widowControl/>
              <w:spacing w:line="460" w:lineRule="atLeast"/>
              <w:jc w:val="center"/>
              <w:rPr>
                <w:rFonts w:hint="eastAsia" w:ascii="仿宋_GB2312" w:hAnsi="none" w:eastAsia="仿宋_GB2312" w:cs="none"/>
                <w:color w:val="000000"/>
                <w:kern w:val="0"/>
                <w:sz w:val="28"/>
                <w:szCs w:val="28"/>
                <w:shd w:val="clear" w:color="auto" w:fill="FFFFFF"/>
                <w:lang w:bidi="ar"/>
              </w:rPr>
            </w:pPr>
            <w:r>
              <w:rPr>
                <w:rFonts w:hint="eastAsia" w:ascii="仿宋_GB2312" w:hAnsi="none" w:eastAsia="仿宋_GB2312" w:cs="none"/>
                <w:color w:val="000000"/>
                <w:kern w:val="0"/>
                <w:sz w:val="28"/>
                <w:szCs w:val="28"/>
                <w:shd w:val="clear" w:color="auto" w:fill="FFFFFF"/>
                <w:lang w:bidi="ar"/>
              </w:rPr>
              <w:t>证明或发票凭证号</w:t>
            </w:r>
          </w:p>
        </w:tc>
      </w:tr>
      <w:tr w14:paraId="17EB4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Merge w:val="continue"/>
            <w:vAlign w:val="center"/>
          </w:tcPr>
          <w:p w14:paraId="508AC506">
            <w:pPr>
              <w:widowControl/>
              <w:spacing w:line="520" w:lineRule="atLeast"/>
              <w:jc w:val="center"/>
              <w:rPr>
                <w:rFonts w:hint="eastAsia" w:ascii="仿宋_GB2312" w:hAnsi="none" w:eastAsia="仿宋_GB2312" w:cs="none"/>
                <w:color w:val="000000"/>
                <w:kern w:val="0"/>
                <w:sz w:val="28"/>
                <w:szCs w:val="28"/>
                <w:highlight w:val="yellow"/>
                <w:shd w:val="clear" w:color="auto" w:fill="FFFFFF"/>
                <w:lang w:bidi="ar"/>
              </w:rPr>
            </w:pPr>
          </w:p>
        </w:tc>
        <w:tc>
          <w:tcPr>
            <w:tcW w:w="1842" w:type="dxa"/>
            <w:vAlign w:val="center"/>
          </w:tcPr>
          <w:p w14:paraId="298F6A17">
            <w:pPr>
              <w:pStyle w:val="5"/>
              <w:rPr>
                <w:rFonts w:ascii="仿宋_GB2312" w:eastAsia="仿宋_GB2312"/>
                <w:kern w:val="0"/>
                <w:sz w:val="28"/>
                <w:szCs w:val="28"/>
                <w:lang w:bidi="ar"/>
              </w:rPr>
            </w:pPr>
          </w:p>
        </w:tc>
        <w:tc>
          <w:tcPr>
            <w:tcW w:w="1701" w:type="dxa"/>
            <w:gridSpan w:val="2"/>
            <w:vAlign w:val="center"/>
          </w:tcPr>
          <w:p w14:paraId="21911527">
            <w:pPr>
              <w:pStyle w:val="5"/>
              <w:rPr>
                <w:rFonts w:ascii="仿宋_GB2312" w:eastAsia="仿宋_GB2312"/>
                <w:kern w:val="0"/>
                <w:sz w:val="28"/>
                <w:szCs w:val="28"/>
                <w:lang w:bidi="ar"/>
              </w:rPr>
            </w:pPr>
          </w:p>
        </w:tc>
        <w:tc>
          <w:tcPr>
            <w:tcW w:w="3261" w:type="dxa"/>
            <w:vAlign w:val="center"/>
          </w:tcPr>
          <w:p w14:paraId="516618AA">
            <w:pPr>
              <w:pStyle w:val="5"/>
              <w:rPr>
                <w:rFonts w:ascii="仿宋_GB2312" w:eastAsia="仿宋_GB2312"/>
                <w:kern w:val="0"/>
                <w:sz w:val="28"/>
                <w:szCs w:val="28"/>
                <w:lang w:bidi="ar"/>
              </w:rPr>
            </w:pPr>
          </w:p>
        </w:tc>
      </w:tr>
      <w:tr w14:paraId="18BDC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Merge w:val="continue"/>
            <w:vAlign w:val="center"/>
          </w:tcPr>
          <w:p w14:paraId="2F5A4D6A">
            <w:pPr>
              <w:widowControl/>
              <w:spacing w:line="520" w:lineRule="atLeast"/>
              <w:jc w:val="center"/>
              <w:rPr>
                <w:rFonts w:hint="eastAsia" w:ascii="仿宋_GB2312" w:hAnsi="none" w:eastAsia="仿宋_GB2312" w:cs="none"/>
                <w:color w:val="000000"/>
                <w:kern w:val="0"/>
                <w:sz w:val="28"/>
                <w:szCs w:val="28"/>
                <w:highlight w:val="yellow"/>
                <w:shd w:val="clear" w:color="auto" w:fill="FFFFFF"/>
                <w:lang w:bidi="ar"/>
              </w:rPr>
            </w:pPr>
          </w:p>
        </w:tc>
        <w:tc>
          <w:tcPr>
            <w:tcW w:w="1842" w:type="dxa"/>
            <w:vAlign w:val="center"/>
          </w:tcPr>
          <w:p w14:paraId="7C7474DA">
            <w:pPr>
              <w:pStyle w:val="5"/>
              <w:rPr>
                <w:rFonts w:ascii="仿宋_GB2312" w:eastAsia="仿宋_GB2312"/>
                <w:kern w:val="0"/>
                <w:sz w:val="28"/>
                <w:szCs w:val="28"/>
                <w:lang w:bidi="ar"/>
              </w:rPr>
            </w:pPr>
          </w:p>
        </w:tc>
        <w:tc>
          <w:tcPr>
            <w:tcW w:w="1701" w:type="dxa"/>
            <w:gridSpan w:val="2"/>
            <w:vAlign w:val="center"/>
          </w:tcPr>
          <w:p w14:paraId="46255D37">
            <w:pPr>
              <w:pStyle w:val="5"/>
              <w:rPr>
                <w:rFonts w:ascii="仿宋_GB2312" w:eastAsia="仿宋_GB2312"/>
                <w:kern w:val="0"/>
                <w:sz w:val="28"/>
                <w:szCs w:val="28"/>
                <w:lang w:bidi="ar"/>
              </w:rPr>
            </w:pPr>
          </w:p>
        </w:tc>
        <w:tc>
          <w:tcPr>
            <w:tcW w:w="3261" w:type="dxa"/>
            <w:vAlign w:val="center"/>
          </w:tcPr>
          <w:p w14:paraId="7BC56AA3">
            <w:pPr>
              <w:pStyle w:val="5"/>
              <w:rPr>
                <w:rFonts w:ascii="仿宋_GB2312" w:eastAsia="仿宋_GB2312"/>
                <w:kern w:val="0"/>
                <w:sz w:val="28"/>
                <w:szCs w:val="28"/>
                <w:lang w:bidi="ar"/>
              </w:rPr>
            </w:pPr>
          </w:p>
        </w:tc>
      </w:tr>
      <w:tr w14:paraId="3904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Merge w:val="continue"/>
            <w:vAlign w:val="center"/>
          </w:tcPr>
          <w:p w14:paraId="6B3D4531">
            <w:pPr>
              <w:widowControl/>
              <w:spacing w:line="520" w:lineRule="atLeast"/>
              <w:jc w:val="center"/>
              <w:rPr>
                <w:rFonts w:hint="eastAsia" w:ascii="仿宋_GB2312" w:hAnsi="none" w:eastAsia="仿宋_GB2312" w:cs="none"/>
                <w:color w:val="000000"/>
                <w:kern w:val="0"/>
                <w:sz w:val="28"/>
                <w:szCs w:val="28"/>
                <w:highlight w:val="yellow"/>
                <w:shd w:val="clear" w:color="auto" w:fill="FFFFFF"/>
                <w:lang w:bidi="ar"/>
              </w:rPr>
            </w:pPr>
          </w:p>
        </w:tc>
        <w:tc>
          <w:tcPr>
            <w:tcW w:w="1842" w:type="dxa"/>
            <w:vAlign w:val="center"/>
          </w:tcPr>
          <w:p w14:paraId="76CC2C45">
            <w:pPr>
              <w:pStyle w:val="5"/>
              <w:rPr>
                <w:rFonts w:ascii="仿宋_GB2312" w:eastAsia="仿宋_GB2312"/>
                <w:kern w:val="0"/>
                <w:sz w:val="28"/>
                <w:szCs w:val="28"/>
                <w:lang w:bidi="ar"/>
              </w:rPr>
            </w:pPr>
          </w:p>
        </w:tc>
        <w:tc>
          <w:tcPr>
            <w:tcW w:w="1701" w:type="dxa"/>
            <w:gridSpan w:val="2"/>
            <w:vAlign w:val="center"/>
          </w:tcPr>
          <w:p w14:paraId="33406899">
            <w:pPr>
              <w:pStyle w:val="5"/>
              <w:rPr>
                <w:rFonts w:ascii="仿宋_GB2312" w:eastAsia="仿宋_GB2312"/>
                <w:kern w:val="0"/>
                <w:sz w:val="28"/>
                <w:szCs w:val="28"/>
                <w:lang w:bidi="ar"/>
              </w:rPr>
            </w:pPr>
          </w:p>
        </w:tc>
        <w:tc>
          <w:tcPr>
            <w:tcW w:w="3261" w:type="dxa"/>
            <w:vAlign w:val="center"/>
          </w:tcPr>
          <w:p w14:paraId="3DB8F4F2">
            <w:pPr>
              <w:pStyle w:val="5"/>
              <w:rPr>
                <w:rFonts w:ascii="仿宋_GB2312" w:eastAsia="仿宋_GB2312"/>
                <w:kern w:val="0"/>
                <w:sz w:val="28"/>
                <w:szCs w:val="28"/>
                <w:lang w:bidi="ar"/>
              </w:rPr>
            </w:pPr>
          </w:p>
        </w:tc>
      </w:tr>
      <w:tr w14:paraId="2DF9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Merge w:val="continue"/>
            <w:vAlign w:val="center"/>
          </w:tcPr>
          <w:p w14:paraId="7E201CFD">
            <w:pPr>
              <w:widowControl/>
              <w:spacing w:line="520" w:lineRule="atLeast"/>
              <w:jc w:val="center"/>
              <w:rPr>
                <w:rFonts w:hint="eastAsia" w:ascii="仿宋_GB2312" w:hAnsi="none" w:eastAsia="仿宋_GB2312" w:cs="none"/>
                <w:color w:val="000000"/>
                <w:kern w:val="0"/>
                <w:sz w:val="28"/>
                <w:szCs w:val="28"/>
                <w:highlight w:val="yellow"/>
                <w:shd w:val="clear" w:color="auto" w:fill="FFFFFF"/>
                <w:lang w:bidi="ar"/>
              </w:rPr>
            </w:pPr>
          </w:p>
        </w:tc>
        <w:tc>
          <w:tcPr>
            <w:tcW w:w="1842" w:type="dxa"/>
            <w:vAlign w:val="center"/>
          </w:tcPr>
          <w:p w14:paraId="178E7F97">
            <w:pPr>
              <w:pStyle w:val="5"/>
              <w:rPr>
                <w:rFonts w:ascii="仿宋_GB2312" w:eastAsia="仿宋_GB2312"/>
                <w:kern w:val="0"/>
                <w:sz w:val="28"/>
                <w:szCs w:val="28"/>
                <w:lang w:bidi="ar"/>
              </w:rPr>
            </w:pPr>
          </w:p>
        </w:tc>
        <w:tc>
          <w:tcPr>
            <w:tcW w:w="1701" w:type="dxa"/>
            <w:gridSpan w:val="2"/>
            <w:vAlign w:val="center"/>
          </w:tcPr>
          <w:p w14:paraId="3FD8EDB3">
            <w:pPr>
              <w:pStyle w:val="5"/>
              <w:rPr>
                <w:rFonts w:ascii="仿宋_GB2312" w:eastAsia="仿宋_GB2312"/>
                <w:kern w:val="0"/>
                <w:sz w:val="28"/>
                <w:szCs w:val="28"/>
                <w:lang w:bidi="ar"/>
              </w:rPr>
            </w:pPr>
          </w:p>
        </w:tc>
        <w:tc>
          <w:tcPr>
            <w:tcW w:w="3261" w:type="dxa"/>
            <w:vAlign w:val="center"/>
          </w:tcPr>
          <w:p w14:paraId="696847B7">
            <w:pPr>
              <w:pStyle w:val="5"/>
              <w:rPr>
                <w:rFonts w:ascii="仿宋_GB2312" w:eastAsia="仿宋_GB2312"/>
                <w:kern w:val="0"/>
                <w:sz w:val="28"/>
                <w:szCs w:val="28"/>
                <w:lang w:bidi="ar"/>
              </w:rPr>
            </w:pPr>
          </w:p>
        </w:tc>
      </w:tr>
      <w:tr w14:paraId="4BEF2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Merge w:val="continue"/>
            <w:vAlign w:val="center"/>
          </w:tcPr>
          <w:p w14:paraId="5D6C53E3">
            <w:pPr>
              <w:widowControl/>
              <w:spacing w:line="520" w:lineRule="atLeast"/>
              <w:jc w:val="center"/>
              <w:rPr>
                <w:rFonts w:hint="eastAsia" w:ascii="仿宋_GB2312" w:hAnsi="none" w:eastAsia="仿宋_GB2312" w:cs="none"/>
                <w:color w:val="000000"/>
                <w:kern w:val="0"/>
                <w:sz w:val="28"/>
                <w:szCs w:val="28"/>
                <w:highlight w:val="yellow"/>
                <w:shd w:val="clear" w:color="auto" w:fill="FFFFFF"/>
                <w:lang w:bidi="ar"/>
              </w:rPr>
            </w:pPr>
          </w:p>
        </w:tc>
        <w:tc>
          <w:tcPr>
            <w:tcW w:w="1842" w:type="dxa"/>
            <w:vAlign w:val="center"/>
          </w:tcPr>
          <w:p w14:paraId="094F3FD7">
            <w:pPr>
              <w:pStyle w:val="5"/>
              <w:rPr>
                <w:rFonts w:ascii="仿宋_GB2312" w:eastAsia="仿宋_GB2312"/>
                <w:kern w:val="0"/>
                <w:sz w:val="28"/>
                <w:szCs w:val="28"/>
                <w:lang w:bidi="ar"/>
              </w:rPr>
            </w:pPr>
          </w:p>
        </w:tc>
        <w:tc>
          <w:tcPr>
            <w:tcW w:w="1701" w:type="dxa"/>
            <w:gridSpan w:val="2"/>
            <w:vAlign w:val="center"/>
          </w:tcPr>
          <w:p w14:paraId="230490DF">
            <w:pPr>
              <w:pStyle w:val="5"/>
              <w:rPr>
                <w:rFonts w:ascii="仿宋_GB2312" w:eastAsia="仿宋_GB2312"/>
                <w:kern w:val="0"/>
                <w:sz w:val="28"/>
                <w:szCs w:val="28"/>
                <w:lang w:bidi="ar"/>
              </w:rPr>
            </w:pPr>
          </w:p>
        </w:tc>
        <w:tc>
          <w:tcPr>
            <w:tcW w:w="3261" w:type="dxa"/>
            <w:vAlign w:val="center"/>
          </w:tcPr>
          <w:p w14:paraId="3F0DA8E3">
            <w:pPr>
              <w:pStyle w:val="5"/>
              <w:rPr>
                <w:rFonts w:ascii="仿宋_GB2312" w:eastAsia="仿宋_GB2312"/>
                <w:kern w:val="0"/>
                <w:sz w:val="28"/>
                <w:szCs w:val="28"/>
                <w:lang w:bidi="ar"/>
              </w:rPr>
            </w:pPr>
          </w:p>
        </w:tc>
      </w:tr>
      <w:tr w14:paraId="715CF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Merge w:val="continue"/>
            <w:vAlign w:val="center"/>
          </w:tcPr>
          <w:p w14:paraId="7FBD0B5C">
            <w:pPr>
              <w:widowControl/>
              <w:spacing w:line="520" w:lineRule="atLeast"/>
              <w:jc w:val="center"/>
              <w:rPr>
                <w:rFonts w:hint="eastAsia" w:ascii="仿宋_GB2312" w:hAnsi="none" w:eastAsia="仿宋_GB2312" w:cs="none"/>
                <w:color w:val="000000"/>
                <w:kern w:val="0"/>
                <w:sz w:val="28"/>
                <w:szCs w:val="28"/>
                <w:highlight w:val="yellow"/>
                <w:shd w:val="clear" w:color="auto" w:fill="FFFFFF"/>
                <w:lang w:bidi="ar"/>
              </w:rPr>
            </w:pPr>
          </w:p>
        </w:tc>
        <w:tc>
          <w:tcPr>
            <w:tcW w:w="1842" w:type="dxa"/>
            <w:vAlign w:val="center"/>
          </w:tcPr>
          <w:p w14:paraId="221197F0">
            <w:pPr>
              <w:pStyle w:val="5"/>
              <w:rPr>
                <w:rFonts w:ascii="仿宋_GB2312" w:eastAsia="仿宋_GB2312"/>
                <w:kern w:val="0"/>
                <w:sz w:val="28"/>
                <w:szCs w:val="28"/>
                <w:lang w:bidi="ar"/>
              </w:rPr>
            </w:pPr>
          </w:p>
        </w:tc>
        <w:tc>
          <w:tcPr>
            <w:tcW w:w="1701" w:type="dxa"/>
            <w:gridSpan w:val="2"/>
            <w:vAlign w:val="center"/>
          </w:tcPr>
          <w:p w14:paraId="1A1C268A">
            <w:pPr>
              <w:pStyle w:val="5"/>
              <w:rPr>
                <w:rFonts w:ascii="仿宋_GB2312" w:eastAsia="仿宋_GB2312"/>
                <w:kern w:val="0"/>
                <w:sz w:val="28"/>
                <w:szCs w:val="28"/>
                <w:lang w:bidi="ar"/>
              </w:rPr>
            </w:pPr>
          </w:p>
        </w:tc>
        <w:tc>
          <w:tcPr>
            <w:tcW w:w="3261" w:type="dxa"/>
            <w:vAlign w:val="center"/>
          </w:tcPr>
          <w:p w14:paraId="5310D047">
            <w:pPr>
              <w:pStyle w:val="5"/>
              <w:rPr>
                <w:rFonts w:ascii="仿宋_GB2312" w:eastAsia="仿宋_GB2312"/>
                <w:kern w:val="0"/>
                <w:sz w:val="28"/>
                <w:szCs w:val="28"/>
                <w:lang w:bidi="ar"/>
              </w:rPr>
            </w:pPr>
          </w:p>
        </w:tc>
      </w:tr>
      <w:tr w14:paraId="3527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Merge w:val="continue"/>
            <w:vAlign w:val="center"/>
          </w:tcPr>
          <w:p w14:paraId="432597AB">
            <w:pPr>
              <w:widowControl/>
              <w:spacing w:line="520" w:lineRule="atLeast"/>
              <w:jc w:val="center"/>
              <w:rPr>
                <w:rFonts w:hint="eastAsia" w:ascii="仿宋_GB2312" w:hAnsi="none" w:eastAsia="仿宋_GB2312" w:cs="none"/>
                <w:color w:val="000000"/>
                <w:kern w:val="0"/>
                <w:sz w:val="28"/>
                <w:szCs w:val="28"/>
                <w:highlight w:val="yellow"/>
                <w:shd w:val="clear" w:color="auto" w:fill="FFFFFF"/>
                <w:lang w:bidi="ar"/>
              </w:rPr>
            </w:pPr>
          </w:p>
        </w:tc>
        <w:tc>
          <w:tcPr>
            <w:tcW w:w="1842" w:type="dxa"/>
            <w:vAlign w:val="center"/>
          </w:tcPr>
          <w:p w14:paraId="79543719">
            <w:pPr>
              <w:pStyle w:val="5"/>
              <w:rPr>
                <w:rFonts w:ascii="仿宋_GB2312" w:eastAsia="仿宋_GB2312"/>
                <w:kern w:val="0"/>
                <w:sz w:val="28"/>
                <w:szCs w:val="28"/>
                <w:lang w:bidi="ar"/>
              </w:rPr>
            </w:pPr>
          </w:p>
        </w:tc>
        <w:tc>
          <w:tcPr>
            <w:tcW w:w="1701" w:type="dxa"/>
            <w:gridSpan w:val="2"/>
            <w:vAlign w:val="center"/>
          </w:tcPr>
          <w:p w14:paraId="3948D96D">
            <w:pPr>
              <w:pStyle w:val="5"/>
              <w:rPr>
                <w:rFonts w:ascii="仿宋_GB2312" w:eastAsia="仿宋_GB2312"/>
                <w:kern w:val="0"/>
                <w:sz w:val="28"/>
                <w:szCs w:val="28"/>
                <w:lang w:bidi="ar"/>
              </w:rPr>
            </w:pPr>
          </w:p>
        </w:tc>
        <w:tc>
          <w:tcPr>
            <w:tcW w:w="3261" w:type="dxa"/>
            <w:vAlign w:val="center"/>
          </w:tcPr>
          <w:p w14:paraId="78B1EB61">
            <w:pPr>
              <w:pStyle w:val="5"/>
              <w:rPr>
                <w:rFonts w:ascii="仿宋_GB2312" w:eastAsia="仿宋_GB2312"/>
                <w:kern w:val="0"/>
                <w:sz w:val="28"/>
                <w:szCs w:val="28"/>
                <w:lang w:bidi="ar"/>
              </w:rPr>
            </w:pPr>
          </w:p>
        </w:tc>
      </w:tr>
      <w:tr w14:paraId="470BE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Merge w:val="continue"/>
            <w:vAlign w:val="center"/>
          </w:tcPr>
          <w:p w14:paraId="3349368C">
            <w:pPr>
              <w:widowControl/>
              <w:spacing w:line="520" w:lineRule="atLeast"/>
              <w:jc w:val="center"/>
              <w:rPr>
                <w:rFonts w:hint="eastAsia" w:ascii="仿宋_GB2312" w:hAnsi="none" w:eastAsia="仿宋_GB2312" w:cs="none"/>
                <w:color w:val="000000"/>
                <w:kern w:val="0"/>
                <w:sz w:val="28"/>
                <w:szCs w:val="28"/>
                <w:highlight w:val="yellow"/>
                <w:shd w:val="clear" w:color="auto" w:fill="FFFFFF"/>
                <w:lang w:bidi="ar"/>
              </w:rPr>
            </w:pPr>
          </w:p>
        </w:tc>
        <w:tc>
          <w:tcPr>
            <w:tcW w:w="1842" w:type="dxa"/>
            <w:vAlign w:val="center"/>
          </w:tcPr>
          <w:p w14:paraId="266258B5">
            <w:pPr>
              <w:pStyle w:val="5"/>
              <w:rPr>
                <w:rFonts w:ascii="仿宋_GB2312" w:eastAsia="仿宋_GB2312"/>
                <w:kern w:val="0"/>
                <w:sz w:val="28"/>
                <w:szCs w:val="28"/>
                <w:lang w:bidi="ar"/>
              </w:rPr>
            </w:pPr>
          </w:p>
        </w:tc>
        <w:tc>
          <w:tcPr>
            <w:tcW w:w="1701" w:type="dxa"/>
            <w:gridSpan w:val="2"/>
            <w:vAlign w:val="center"/>
          </w:tcPr>
          <w:p w14:paraId="7CCF8BEB">
            <w:pPr>
              <w:pStyle w:val="5"/>
              <w:rPr>
                <w:rFonts w:ascii="仿宋_GB2312" w:eastAsia="仿宋_GB2312"/>
                <w:kern w:val="0"/>
                <w:sz w:val="28"/>
                <w:szCs w:val="28"/>
                <w:lang w:bidi="ar"/>
              </w:rPr>
            </w:pPr>
          </w:p>
        </w:tc>
        <w:tc>
          <w:tcPr>
            <w:tcW w:w="3261" w:type="dxa"/>
            <w:vAlign w:val="center"/>
          </w:tcPr>
          <w:p w14:paraId="5E69F73F">
            <w:pPr>
              <w:pStyle w:val="5"/>
              <w:rPr>
                <w:rFonts w:ascii="仿宋_GB2312" w:eastAsia="仿宋_GB2312"/>
                <w:kern w:val="0"/>
                <w:sz w:val="28"/>
                <w:szCs w:val="28"/>
                <w:lang w:bidi="ar"/>
              </w:rPr>
            </w:pPr>
          </w:p>
        </w:tc>
      </w:tr>
      <w:tr w14:paraId="06F0F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Merge w:val="continue"/>
            <w:vAlign w:val="center"/>
          </w:tcPr>
          <w:p w14:paraId="13426367">
            <w:pPr>
              <w:widowControl/>
              <w:spacing w:line="520" w:lineRule="atLeast"/>
              <w:jc w:val="center"/>
              <w:rPr>
                <w:rFonts w:hint="eastAsia" w:ascii="仿宋_GB2312" w:hAnsi="none" w:eastAsia="仿宋_GB2312" w:cs="none"/>
                <w:color w:val="000000"/>
                <w:kern w:val="0"/>
                <w:sz w:val="28"/>
                <w:szCs w:val="28"/>
                <w:highlight w:val="yellow"/>
                <w:shd w:val="clear" w:color="auto" w:fill="FFFFFF"/>
                <w:lang w:bidi="ar"/>
              </w:rPr>
            </w:pPr>
          </w:p>
        </w:tc>
        <w:tc>
          <w:tcPr>
            <w:tcW w:w="1842" w:type="dxa"/>
            <w:vAlign w:val="center"/>
          </w:tcPr>
          <w:p w14:paraId="56814A35">
            <w:pPr>
              <w:pStyle w:val="5"/>
              <w:rPr>
                <w:rFonts w:ascii="仿宋_GB2312" w:eastAsia="仿宋_GB2312"/>
                <w:kern w:val="0"/>
                <w:sz w:val="28"/>
                <w:szCs w:val="28"/>
                <w:lang w:bidi="ar"/>
              </w:rPr>
            </w:pPr>
          </w:p>
        </w:tc>
        <w:tc>
          <w:tcPr>
            <w:tcW w:w="1701" w:type="dxa"/>
            <w:gridSpan w:val="2"/>
            <w:vAlign w:val="center"/>
          </w:tcPr>
          <w:p w14:paraId="546C96C1">
            <w:pPr>
              <w:pStyle w:val="5"/>
              <w:rPr>
                <w:rFonts w:ascii="仿宋_GB2312" w:eastAsia="仿宋_GB2312"/>
                <w:kern w:val="0"/>
                <w:sz w:val="28"/>
                <w:szCs w:val="28"/>
                <w:lang w:bidi="ar"/>
              </w:rPr>
            </w:pPr>
          </w:p>
        </w:tc>
        <w:tc>
          <w:tcPr>
            <w:tcW w:w="3261" w:type="dxa"/>
            <w:vAlign w:val="center"/>
          </w:tcPr>
          <w:p w14:paraId="19C8F59B">
            <w:pPr>
              <w:pStyle w:val="5"/>
              <w:rPr>
                <w:rFonts w:ascii="仿宋_GB2312" w:eastAsia="仿宋_GB2312"/>
                <w:kern w:val="0"/>
                <w:sz w:val="28"/>
                <w:szCs w:val="28"/>
                <w:lang w:bidi="ar"/>
              </w:rPr>
            </w:pPr>
          </w:p>
        </w:tc>
      </w:tr>
      <w:tr w14:paraId="2678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Merge w:val="continue"/>
            <w:vAlign w:val="center"/>
          </w:tcPr>
          <w:p w14:paraId="754683C5">
            <w:pPr>
              <w:widowControl/>
              <w:spacing w:line="520" w:lineRule="atLeast"/>
              <w:jc w:val="center"/>
              <w:rPr>
                <w:rFonts w:hint="eastAsia" w:ascii="仿宋_GB2312" w:hAnsi="none" w:eastAsia="仿宋_GB2312" w:cs="none"/>
                <w:color w:val="000000"/>
                <w:kern w:val="0"/>
                <w:sz w:val="28"/>
                <w:szCs w:val="28"/>
                <w:highlight w:val="yellow"/>
                <w:shd w:val="clear" w:color="auto" w:fill="FFFFFF"/>
                <w:lang w:bidi="ar"/>
              </w:rPr>
            </w:pPr>
          </w:p>
        </w:tc>
        <w:tc>
          <w:tcPr>
            <w:tcW w:w="1842" w:type="dxa"/>
            <w:vAlign w:val="center"/>
          </w:tcPr>
          <w:p w14:paraId="70D35EDA">
            <w:pPr>
              <w:pStyle w:val="5"/>
              <w:rPr>
                <w:rFonts w:ascii="仿宋_GB2312" w:eastAsia="仿宋_GB2312"/>
                <w:kern w:val="0"/>
                <w:sz w:val="28"/>
                <w:szCs w:val="28"/>
                <w:lang w:bidi="ar"/>
              </w:rPr>
            </w:pPr>
          </w:p>
        </w:tc>
        <w:tc>
          <w:tcPr>
            <w:tcW w:w="1701" w:type="dxa"/>
            <w:gridSpan w:val="2"/>
            <w:vAlign w:val="center"/>
          </w:tcPr>
          <w:p w14:paraId="36D9915F">
            <w:pPr>
              <w:pStyle w:val="5"/>
              <w:rPr>
                <w:rFonts w:ascii="仿宋_GB2312" w:eastAsia="仿宋_GB2312"/>
                <w:kern w:val="0"/>
                <w:sz w:val="28"/>
                <w:szCs w:val="28"/>
                <w:lang w:bidi="ar"/>
              </w:rPr>
            </w:pPr>
          </w:p>
        </w:tc>
        <w:tc>
          <w:tcPr>
            <w:tcW w:w="3261" w:type="dxa"/>
            <w:vAlign w:val="center"/>
          </w:tcPr>
          <w:p w14:paraId="1C16DB37">
            <w:pPr>
              <w:pStyle w:val="5"/>
              <w:rPr>
                <w:rFonts w:ascii="仿宋_GB2312" w:eastAsia="仿宋_GB2312"/>
                <w:kern w:val="0"/>
                <w:sz w:val="28"/>
                <w:szCs w:val="28"/>
                <w:lang w:bidi="ar"/>
              </w:rPr>
            </w:pPr>
          </w:p>
        </w:tc>
      </w:tr>
      <w:tr w14:paraId="54DA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Merge w:val="continue"/>
            <w:vAlign w:val="center"/>
          </w:tcPr>
          <w:p w14:paraId="5B7E27F8">
            <w:pPr>
              <w:widowControl/>
              <w:spacing w:line="520" w:lineRule="atLeast"/>
              <w:jc w:val="center"/>
              <w:rPr>
                <w:rFonts w:hint="eastAsia" w:ascii="仿宋_GB2312" w:hAnsi="none" w:eastAsia="仿宋_GB2312" w:cs="none"/>
                <w:color w:val="000000"/>
                <w:kern w:val="0"/>
                <w:sz w:val="28"/>
                <w:szCs w:val="28"/>
                <w:highlight w:val="yellow"/>
                <w:shd w:val="clear" w:color="auto" w:fill="FFFFFF"/>
                <w:lang w:bidi="ar"/>
              </w:rPr>
            </w:pPr>
          </w:p>
        </w:tc>
        <w:tc>
          <w:tcPr>
            <w:tcW w:w="1842" w:type="dxa"/>
            <w:vAlign w:val="center"/>
          </w:tcPr>
          <w:p w14:paraId="600A871A">
            <w:pPr>
              <w:pStyle w:val="5"/>
              <w:rPr>
                <w:rFonts w:ascii="仿宋_GB2312" w:eastAsia="仿宋_GB2312"/>
                <w:kern w:val="0"/>
                <w:sz w:val="28"/>
                <w:szCs w:val="28"/>
                <w:lang w:bidi="ar"/>
              </w:rPr>
            </w:pPr>
          </w:p>
        </w:tc>
        <w:tc>
          <w:tcPr>
            <w:tcW w:w="1701" w:type="dxa"/>
            <w:gridSpan w:val="2"/>
            <w:vAlign w:val="center"/>
          </w:tcPr>
          <w:p w14:paraId="4DB4A90D">
            <w:pPr>
              <w:pStyle w:val="5"/>
              <w:rPr>
                <w:rFonts w:ascii="仿宋_GB2312" w:eastAsia="仿宋_GB2312"/>
                <w:kern w:val="0"/>
                <w:sz w:val="28"/>
                <w:szCs w:val="28"/>
                <w:lang w:bidi="ar"/>
              </w:rPr>
            </w:pPr>
          </w:p>
        </w:tc>
        <w:tc>
          <w:tcPr>
            <w:tcW w:w="3261" w:type="dxa"/>
            <w:vAlign w:val="center"/>
          </w:tcPr>
          <w:p w14:paraId="6D16C47C">
            <w:pPr>
              <w:pStyle w:val="5"/>
              <w:rPr>
                <w:rFonts w:ascii="仿宋_GB2312" w:eastAsia="仿宋_GB2312"/>
                <w:kern w:val="0"/>
                <w:sz w:val="28"/>
                <w:szCs w:val="28"/>
                <w:lang w:bidi="ar"/>
              </w:rPr>
            </w:pPr>
          </w:p>
        </w:tc>
      </w:tr>
      <w:tr w14:paraId="3B494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Merge w:val="continue"/>
            <w:vAlign w:val="center"/>
          </w:tcPr>
          <w:p w14:paraId="285B20B8">
            <w:pPr>
              <w:widowControl/>
              <w:spacing w:line="520" w:lineRule="atLeast"/>
              <w:jc w:val="center"/>
              <w:rPr>
                <w:rFonts w:hint="eastAsia" w:ascii="仿宋_GB2312" w:hAnsi="none" w:eastAsia="仿宋_GB2312" w:cs="none"/>
                <w:color w:val="000000"/>
                <w:kern w:val="0"/>
                <w:sz w:val="28"/>
                <w:szCs w:val="28"/>
                <w:highlight w:val="yellow"/>
                <w:shd w:val="clear" w:color="auto" w:fill="FFFFFF"/>
                <w:lang w:bidi="ar"/>
              </w:rPr>
            </w:pPr>
          </w:p>
        </w:tc>
        <w:tc>
          <w:tcPr>
            <w:tcW w:w="1842" w:type="dxa"/>
            <w:vAlign w:val="center"/>
          </w:tcPr>
          <w:p w14:paraId="2B55E165">
            <w:pPr>
              <w:pStyle w:val="5"/>
              <w:rPr>
                <w:rFonts w:ascii="仿宋_GB2312" w:eastAsia="仿宋_GB2312"/>
                <w:kern w:val="0"/>
                <w:sz w:val="28"/>
                <w:szCs w:val="28"/>
                <w:lang w:bidi="ar"/>
              </w:rPr>
            </w:pPr>
          </w:p>
        </w:tc>
        <w:tc>
          <w:tcPr>
            <w:tcW w:w="1701" w:type="dxa"/>
            <w:gridSpan w:val="2"/>
            <w:vAlign w:val="center"/>
          </w:tcPr>
          <w:p w14:paraId="4F7E813B">
            <w:pPr>
              <w:pStyle w:val="5"/>
              <w:rPr>
                <w:rFonts w:ascii="仿宋_GB2312" w:eastAsia="仿宋_GB2312"/>
                <w:kern w:val="0"/>
                <w:sz w:val="28"/>
                <w:szCs w:val="28"/>
                <w:lang w:bidi="ar"/>
              </w:rPr>
            </w:pPr>
          </w:p>
        </w:tc>
        <w:tc>
          <w:tcPr>
            <w:tcW w:w="3261" w:type="dxa"/>
            <w:vAlign w:val="center"/>
          </w:tcPr>
          <w:p w14:paraId="20B907E8">
            <w:pPr>
              <w:pStyle w:val="5"/>
              <w:rPr>
                <w:rFonts w:ascii="仿宋_GB2312" w:eastAsia="仿宋_GB2312"/>
                <w:kern w:val="0"/>
                <w:sz w:val="28"/>
                <w:szCs w:val="28"/>
                <w:lang w:bidi="ar"/>
              </w:rPr>
            </w:pPr>
          </w:p>
        </w:tc>
      </w:tr>
      <w:tr w14:paraId="12E9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Merge w:val="continue"/>
            <w:vAlign w:val="center"/>
          </w:tcPr>
          <w:p w14:paraId="6846508E">
            <w:pPr>
              <w:widowControl/>
              <w:spacing w:line="520" w:lineRule="atLeast"/>
              <w:jc w:val="center"/>
              <w:rPr>
                <w:rFonts w:hint="eastAsia" w:ascii="仿宋_GB2312" w:hAnsi="none" w:eastAsia="仿宋_GB2312" w:cs="none"/>
                <w:color w:val="000000"/>
                <w:kern w:val="0"/>
                <w:sz w:val="28"/>
                <w:szCs w:val="28"/>
                <w:highlight w:val="yellow"/>
                <w:shd w:val="clear" w:color="auto" w:fill="FFFFFF"/>
                <w:lang w:bidi="ar"/>
              </w:rPr>
            </w:pPr>
          </w:p>
        </w:tc>
        <w:tc>
          <w:tcPr>
            <w:tcW w:w="1842" w:type="dxa"/>
            <w:vAlign w:val="center"/>
          </w:tcPr>
          <w:p w14:paraId="10DD30DE">
            <w:pPr>
              <w:pStyle w:val="5"/>
              <w:rPr>
                <w:rFonts w:ascii="仿宋_GB2312" w:eastAsia="仿宋_GB2312"/>
                <w:kern w:val="0"/>
                <w:sz w:val="28"/>
                <w:szCs w:val="28"/>
                <w:lang w:bidi="ar"/>
              </w:rPr>
            </w:pPr>
          </w:p>
        </w:tc>
        <w:tc>
          <w:tcPr>
            <w:tcW w:w="1701" w:type="dxa"/>
            <w:gridSpan w:val="2"/>
            <w:vAlign w:val="center"/>
          </w:tcPr>
          <w:p w14:paraId="19D2F50C">
            <w:pPr>
              <w:pStyle w:val="5"/>
              <w:rPr>
                <w:rFonts w:ascii="仿宋_GB2312" w:eastAsia="仿宋_GB2312"/>
                <w:kern w:val="0"/>
                <w:sz w:val="28"/>
                <w:szCs w:val="28"/>
                <w:lang w:bidi="ar"/>
              </w:rPr>
            </w:pPr>
          </w:p>
        </w:tc>
        <w:tc>
          <w:tcPr>
            <w:tcW w:w="3261" w:type="dxa"/>
            <w:vAlign w:val="center"/>
          </w:tcPr>
          <w:p w14:paraId="080EBC7B">
            <w:pPr>
              <w:pStyle w:val="5"/>
              <w:rPr>
                <w:rFonts w:ascii="仿宋_GB2312" w:eastAsia="仿宋_GB2312"/>
                <w:kern w:val="0"/>
                <w:sz w:val="28"/>
                <w:szCs w:val="28"/>
                <w:lang w:bidi="ar"/>
              </w:rPr>
            </w:pPr>
          </w:p>
        </w:tc>
      </w:tr>
      <w:tr w14:paraId="04984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Merge w:val="continue"/>
            <w:vAlign w:val="center"/>
          </w:tcPr>
          <w:p w14:paraId="5682C09E">
            <w:pPr>
              <w:widowControl/>
              <w:spacing w:line="520" w:lineRule="atLeast"/>
              <w:jc w:val="center"/>
              <w:rPr>
                <w:rFonts w:hint="eastAsia" w:ascii="仿宋_GB2312" w:hAnsi="none" w:eastAsia="仿宋_GB2312" w:cs="none"/>
                <w:color w:val="000000"/>
                <w:kern w:val="0"/>
                <w:sz w:val="28"/>
                <w:szCs w:val="28"/>
                <w:highlight w:val="yellow"/>
                <w:shd w:val="clear" w:color="auto" w:fill="FFFFFF"/>
                <w:lang w:bidi="ar"/>
              </w:rPr>
            </w:pPr>
          </w:p>
        </w:tc>
        <w:tc>
          <w:tcPr>
            <w:tcW w:w="1842" w:type="dxa"/>
            <w:vAlign w:val="center"/>
          </w:tcPr>
          <w:p w14:paraId="61BCB69F">
            <w:pPr>
              <w:pStyle w:val="5"/>
              <w:rPr>
                <w:rFonts w:ascii="仿宋_GB2312" w:eastAsia="仿宋_GB2312"/>
                <w:kern w:val="0"/>
                <w:sz w:val="28"/>
                <w:szCs w:val="28"/>
                <w:lang w:bidi="ar"/>
              </w:rPr>
            </w:pPr>
          </w:p>
        </w:tc>
        <w:tc>
          <w:tcPr>
            <w:tcW w:w="1701" w:type="dxa"/>
            <w:gridSpan w:val="2"/>
            <w:vAlign w:val="center"/>
          </w:tcPr>
          <w:p w14:paraId="6706EFE3">
            <w:pPr>
              <w:pStyle w:val="5"/>
              <w:rPr>
                <w:rFonts w:ascii="仿宋_GB2312" w:eastAsia="仿宋_GB2312"/>
                <w:kern w:val="0"/>
                <w:sz w:val="28"/>
                <w:szCs w:val="28"/>
                <w:lang w:bidi="ar"/>
              </w:rPr>
            </w:pPr>
          </w:p>
        </w:tc>
        <w:tc>
          <w:tcPr>
            <w:tcW w:w="3261" w:type="dxa"/>
            <w:vAlign w:val="center"/>
          </w:tcPr>
          <w:p w14:paraId="5997BF9F">
            <w:pPr>
              <w:pStyle w:val="5"/>
              <w:rPr>
                <w:rFonts w:ascii="仿宋_GB2312" w:eastAsia="仿宋_GB2312"/>
                <w:kern w:val="0"/>
                <w:sz w:val="28"/>
                <w:szCs w:val="28"/>
                <w:lang w:bidi="ar"/>
              </w:rPr>
            </w:pPr>
          </w:p>
        </w:tc>
      </w:tr>
      <w:tr w14:paraId="79163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22" w:type="dxa"/>
            <w:vMerge w:val="continue"/>
            <w:vAlign w:val="center"/>
          </w:tcPr>
          <w:p w14:paraId="7BE89443">
            <w:pPr>
              <w:widowControl/>
              <w:spacing w:line="520" w:lineRule="atLeast"/>
              <w:jc w:val="center"/>
              <w:rPr>
                <w:rFonts w:hint="eastAsia" w:ascii="仿宋_GB2312" w:hAnsi="none" w:eastAsia="仿宋_GB2312" w:cs="none"/>
                <w:color w:val="000000"/>
                <w:kern w:val="0"/>
                <w:sz w:val="28"/>
                <w:szCs w:val="28"/>
                <w:highlight w:val="yellow"/>
                <w:shd w:val="clear" w:color="auto" w:fill="FFFFFF"/>
                <w:lang w:bidi="ar"/>
              </w:rPr>
            </w:pPr>
          </w:p>
        </w:tc>
        <w:tc>
          <w:tcPr>
            <w:tcW w:w="1842" w:type="dxa"/>
            <w:vAlign w:val="center"/>
          </w:tcPr>
          <w:p w14:paraId="2A6076D1">
            <w:pPr>
              <w:pStyle w:val="5"/>
              <w:rPr>
                <w:rFonts w:ascii="仿宋_GB2312" w:eastAsia="仿宋_GB2312"/>
                <w:kern w:val="0"/>
                <w:sz w:val="28"/>
                <w:szCs w:val="28"/>
                <w:lang w:bidi="ar"/>
              </w:rPr>
            </w:pPr>
          </w:p>
        </w:tc>
        <w:tc>
          <w:tcPr>
            <w:tcW w:w="1701" w:type="dxa"/>
            <w:gridSpan w:val="2"/>
            <w:vAlign w:val="center"/>
          </w:tcPr>
          <w:p w14:paraId="38FE2EFB">
            <w:pPr>
              <w:pStyle w:val="5"/>
              <w:rPr>
                <w:rFonts w:ascii="仿宋_GB2312" w:eastAsia="仿宋_GB2312"/>
                <w:kern w:val="0"/>
                <w:sz w:val="28"/>
                <w:szCs w:val="28"/>
                <w:lang w:bidi="ar"/>
              </w:rPr>
            </w:pPr>
          </w:p>
        </w:tc>
        <w:tc>
          <w:tcPr>
            <w:tcW w:w="3261" w:type="dxa"/>
            <w:vAlign w:val="center"/>
          </w:tcPr>
          <w:p w14:paraId="3B7F0909">
            <w:pPr>
              <w:pStyle w:val="5"/>
              <w:rPr>
                <w:rFonts w:ascii="仿宋_GB2312" w:eastAsia="仿宋_GB2312"/>
                <w:kern w:val="0"/>
                <w:sz w:val="28"/>
                <w:szCs w:val="28"/>
                <w:lang w:bidi="ar"/>
              </w:rPr>
            </w:pPr>
          </w:p>
        </w:tc>
      </w:tr>
      <w:tr w14:paraId="18DE4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964" w:type="dxa"/>
            <w:gridSpan w:val="2"/>
            <w:vAlign w:val="center"/>
          </w:tcPr>
          <w:p w14:paraId="2E226F7A">
            <w:pPr>
              <w:widowControl/>
              <w:spacing w:line="440" w:lineRule="exact"/>
              <w:jc w:val="center"/>
              <w:rPr>
                <w:rFonts w:hint="eastAsia" w:ascii="仿宋_GB2312" w:hAnsi="none" w:eastAsia="仿宋_GB2312" w:cs="none"/>
                <w:color w:val="000000"/>
                <w:kern w:val="0"/>
                <w:sz w:val="28"/>
                <w:szCs w:val="28"/>
                <w:shd w:val="clear" w:color="auto" w:fill="FFFFFF"/>
                <w:lang w:bidi="ar"/>
              </w:rPr>
            </w:pPr>
            <w:r>
              <w:rPr>
                <w:rFonts w:hint="eastAsia" w:ascii="仿宋_GB2312" w:hAnsi="none" w:eastAsia="仿宋_GB2312" w:cs="none"/>
                <w:color w:val="000000"/>
                <w:kern w:val="0"/>
                <w:sz w:val="28"/>
                <w:szCs w:val="28"/>
                <w:shd w:val="clear" w:color="auto" w:fill="FFFFFF"/>
                <w:lang w:bidi="ar"/>
              </w:rPr>
              <w:t>冷藏保鲜设施总投入、库容</w:t>
            </w:r>
          </w:p>
        </w:tc>
        <w:tc>
          <w:tcPr>
            <w:tcW w:w="4962" w:type="dxa"/>
            <w:gridSpan w:val="3"/>
            <w:vAlign w:val="center"/>
          </w:tcPr>
          <w:p w14:paraId="500EC829">
            <w:pPr>
              <w:widowControl/>
              <w:spacing w:line="520" w:lineRule="atLeast"/>
              <w:jc w:val="center"/>
              <w:rPr>
                <w:rFonts w:hint="eastAsia" w:ascii="仿宋_GB2312" w:hAnsi="none" w:eastAsia="仿宋_GB2312" w:cs="none"/>
                <w:color w:val="000000"/>
                <w:kern w:val="0"/>
                <w:sz w:val="28"/>
                <w:szCs w:val="28"/>
                <w:shd w:val="clear" w:color="auto" w:fill="FFFFFF"/>
                <w:lang w:bidi="ar"/>
              </w:rPr>
            </w:pPr>
          </w:p>
        </w:tc>
      </w:tr>
      <w:tr w14:paraId="2076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964" w:type="dxa"/>
            <w:gridSpan w:val="2"/>
            <w:vAlign w:val="center"/>
          </w:tcPr>
          <w:p w14:paraId="1CE742A4">
            <w:pPr>
              <w:widowControl/>
              <w:spacing w:line="520" w:lineRule="atLeast"/>
              <w:jc w:val="center"/>
              <w:rPr>
                <w:rFonts w:hint="eastAsia" w:ascii="仿宋_GB2312" w:hAnsi="none" w:eastAsia="仿宋_GB2312" w:cs="none"/>
                <w:color w:val="000000"/>
                <w:kern w:val="0"/>
                <w:sz w:val="28"/>
                <w:szCs w:val="28"/>
                <w:shd w:val="clear" w:color="auto" w:fill="FFFFFF"/>
                <w:lang w:bidi="ar"/>
              </w:rPr>
            </w:pPr>
            <w:r>
              <w:rPr>
                <w:rFonts w:hint="eastAsia" w:ascii="仿宋_GB2312" w:hAnsi="none" w:eastAsia="仿宋_GB2312" w:cs="none"/>
                <w:color w:val="000000"/>
                <w:kern w:val="0"/>
                <w:sz w:val="28"/>
                <w:szCs w:val="28"/>
                <w:shd w:val="clear" w:color="auto" w:fill="FFFFFF"/>
                <w:lang w:bidi="ar"/>
              </w:rPr>
              <w:t>所在乡镇（园区）意见</w:t>
            </w:r>
          </w:p>
        </w:tc>
        <w:tc>
          <w:tcPr>
            <w:tcW w:w="4962" w:type="dxa"/>
            <w:gridSpan w:val="3"/>
            <w:vAlign w:val="center"/>
          </w:tcPr>
          <w:p w14:paraId="7D61B99F">
            <w:pPr>
              <w:widowControl/>
              <w:spacing w:line="520" w:lineRule="atLeast"/>
              <w:jc w:val="center"/>
              <w:rPr>
                <w:rFonts w:hint="eastAsia" w:ascii="仿宋_GB2312" w:hAnsi="none" w:eastAsia="仿宋_GB2312" w:cs="none"/>
                <w:color w:val="000000"/>
                <w:kern w:val="0"/>
                <w:sz w:val="28"/>
                <w:szCs w:val="28"/>
                <w:shd w:val="clear" w:color="auto" w:fill="FFFFFF"/>
                <w:lang w:bidi="ar"/>
              </w:rPr>
            </w:pPr>
            <w:r>
              <w:rPr>
                <w:rFonts w:hint="eastAsia" w:ascii="仿宋_GB2312" w:hAnsi="none" w:eastAsia="仿宋_GB2312" w:cs="none"/>
                <w:color w:val="000000"/>
                <w:kern w:val="0"/>
                <w:sz w:val="28"/>
                <w:szCs w:val="28"/>
                <w:shd w:val="clear" w:color="auto" w:fill="FFFFFF"/>
                <w:lang w:bidi="ar"/>
              </w:rPr>
              <w:t>县农业农村局意见</w:t>
            </w:r>
          </w:p>
        </w:tc>
      </w:tr>
      <w:tr w14:paraId="1531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3964" w:type="dxa"/>
            <w:gridSpan w:val="2"/>
            <w:vAlign w:val="center"/>
          </w:tcPr>
          <w:p w14:paraId="32FA54C6">
            <w:pPr>
              <w:widowControl/>
              <w:spacing w:line="520" w:lineRule="atLeast"/>
              <w:jc w:val="center"/>
              <w:rPr>
                <w:rFonts w:hint="eastAsia" w:ascii="仿宋_GB2312" w:hAnsi="none" w:eastAsia="仿宋_GB2312" w:cs="none"/>
                <w:color w:val="000000"/>
                <w:kern w:val="0"/>
                <w:sz w:val="28"/>
                <w:szCs w:val="28"/>
                <w:shd w:val="clear" w:color="auto" w:fill="FFFFFF"/>
                <w:lang w:bidi="ar"/>
              </w:rPr>
            </w:pPr>
          </w:p>
          <w:p w14:paraId="36709F9B">
            <w:pPr>
              <w:widowControl/>
              <w:spacing w:line="520" w:lineRule="atLeast"/>
              <w:rPr>
                <w:rFonts w:hint="eastAsia" w:ascii="仿宋_GB2312" w:hAnsi="none" w:eastAsia="仿宋_GB2312" w:cs="none"/>
                <w:color w:val="000000"/>
                <w:kern w:val="0"/>
                <w:sz w:val="28"/>
                <w:szCs w:val="28"/>
                <w:shd w:val="clear" w:color="auto" w:fill="FFFFFF"/>
                <w:lang w:bidi="ar"/>
              </w:rPr>
            </w:pPr>
          </w:p>
          <w:p w14:paraId="666569E9">
            <w:pPr>
              <w:widowControl/>
              <w:spacing w:line="520" w:lineRule="atLeast"/>
              <w:rPr>
                <w:rFonts w:hint="eastAsia" w:ascii="仿宋_GB2312" w:hAnsi="none" w:eastAsia="仿宋_GB2312" w:cs="none"/>
                <w:color w:val="000000"/>
                <w:kern w:val="0"/>
                <w:sz w:val="28"/>
                <w:szCs w:val="28"/>
                <w:shd w:val="clear" w:color="auto" w:fill="FFFFFF"/>
                <w:lang w:bidi="ar"/>
              </w:rPr>
            </w:pPr>
          </w:p>
          <w:p w14:paraId="08ADE4B6">
            <w:pPr>
              <w:widowControl/>
              <w:spacing w:line="520" w:lineRule="atLeast"/>
              <w:rPr>
                <w:rFonts w:hint="eastAsia" w:ascii="仿宋_GB2312" w:hAnsi="none" w:eastAsia="仿宋_GB2312" w:cs="none"/>
                <w:color w:val="000000"/>
                <w:kern w:val="0"/>
                <w:sz w:val="28"/>
                <w:szCs w:val="28"/>
                <w:shd w:val="clear" w:color="auto" w:fill="FFFFFF"/>
                <w:lang w:bidi="ar"/>
              </w:rPr>
            </w:pPr>
          </w:p>
        </w:tc>
        <w:tc>
          <w:tcPr>
            <w:tcW w:w="4962" w:type="dxa"/>
            <w:gridSpan w:val="3"/>
            <w:vAlign w:val="center"/>
          </w:tcPr>
          <w:p w14:paraId="3126FD59">
            <w:pPr>
              <w:widowControl/>
              <w:spacing w:line="520" w:lineRule="atLeast"/>
              <w:jc w:val="center"/>
              <w:rPr>
                <w:rFonts w:ascii="仿宋_GB2312" w:hAnsi="Calibri" w:eastAsia="仿宋_GB2312" w:cs="Times New Roman"/>
                <w:kern w:val="0"/>
                <w:sz w:val="28"/>
                <w:szCs w:val="28"/>
              </w:rPr>
            </w:pPr>
          </w:p>
          <w:p w14:paraId="057EE25F">
            <w:pPr>
              <w:pStyle w:val="5"/>
              <w:rPr>
                <w:rFonts w:hint="eastAsia" w:ascii="仿宋_GB2312" w:hAnsi="none" w:eastAsia="仿宋_GB2312" w:cs="none"/>
                <w:color w:val="000000"/>
                <w:kern w:val="0"/>
                <w:sz w:val="28"/>
                <w:szCs w:val="28"/>
                <w:shd w:val="clear" w:color="auto" w:fill="FFFFFF"/>
                <w:lang w:bidi="ar"/>
              </w:rPr>
            </w:pPr>
          </w:p>
        </w:tc>
      </w:tr>
    </w:tbl>
    <w:p w14:paraId="0F8782A5">
      <w:pPr>
        <w:ind w:firstLine="640" w:firstLineChars="200"/>
        <w:rPr>
          <w:rFonts w:hint="eastAsia" w:ascii="仿宋" w:hAnsi="仿宋" w:eastAsia="仿宋"/>
          <w:sz w:val="32"/>
        </w:rPr>
        <w:sectPr>
          <w:pgSz w:w="11906" w:h="16838"/>
          <w:pgMar w:top="1440" w:right="1800" w:bottom="1440" w:left="1800" w:header="851" w:footer="992" w:gutter="0"/>
          <w:cols w:space="425" w:num="1"/>
          <w:docGrid w:type="lines" w:linePitch="312" w:charSpace="0"/>
        </w:sectPr>
      </w:pPr>
    </w:p>
    <w:tbl>
      <w:tblPr>
        <w:tblStyle w:val="6"/>
        <w:tblpPr w:leftFromText="180" w:rightFromText="180" w:horzAnchor="margin" w:tblpY="-452"/>
        <w:tblW w:w="5000" w:type="pct"/>
        <w:tblInd w:w="0" w:type="dxa"/>
        <w:tblLayout w:type="autofit"/>
        <w:tblCellMar>
          <w:top w:w="0" w:type="dxa"/>
          <w:left w:w="108" w:type="dxa"/>
          <w:bottom w:w="0" w:type="dxa"/>
          <w:right w:w="108" w:type="dxa"/>
        </w:tblCellMar>
      </w:tblPr>
      <w:tblGrid>
        <w:gridCol w:w="1211"/>
        <w:gridCol w:w="1041"/>
        <w:gridCol w:w="1852"/>
        <w:gridCol w:w="1413"/>
        <w:gridCol w:w="956"/>
        <w:gridCol w:w="857"/>
        <w:gridCol w:w="456"/>
        <w:gridCol w:w="588"/>
        <w:gridCol w:w="588"/>
        <w:gridCol w:w="596"/>
        <w:gridCol w:w="630"/>
        <w:gridCol w:w="551"/>
        <w:gridCol w:w="657"/>
        <w:gridCol w:w="597"/>
        <w:gridCol w:w="1232"/>
        <w:gridCol w:w="949"/>
      </w:tblGrid>
      <w:tr w14:paraId="72BFE06D">
        <w:tblPrEx>
          <w:tblCellMar>
            <w:top w:w="0" w:type="dxa"/>
            <w:left w:w="108" w:type="dxa"/>
            <w:bottom w:w="0" w:type="dxa"/>
            <w:right w:w="108" w:type="dxa"/>
          </w:tblCellMar>
        </w:tblPrEx>
        <w:trPr>
          <w:trHeight w:val="689" w:hRule="atLeast"/>
        </w:trPr>
        <w:tc>
          <w:tcPr>
            <w:tcW w:w="5000" w:type="pct"/>
            <w:gridSpan w:val="16"/>
            <w:tcBorders>
              <w:top w:val="nil"/>
              <w:left w:val="nil"/>
              <w:bottom w:val="nil"/>
              <w:right w:val="nil"/>
            </w:tcBorders>
            <w:vAlign w:val="center"/>
          </w:tcPr>
          <w:p w14:paraId="18C2F384">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附件3</w:t>
            </w:r>
          </w:p>
          <w:p w14:paraId="4894F944">
            <w:pPr>
              <w:widowControl/>
              <w:jc w:val="center"/>
              <w:rPr>
                <w:rFonts w:hint="eastAsia" w:ascii="方正小标宋简体" w:hAnsi="宋体" w:eastAsia="方正小标宋简体" w:cs="宋体"/>
                <w:color w:val="000000"/>
                <w:kern w:val="0"/>
                <w:sz w:val="36"/>
                <w:szCs w:val="36"/>
              </w:rPr>
            </w:pPr>
            <w:r>
              <w:rPr>
                <w:rFonts w:hint="eastAsia" w:ascii="方正小标宋简体" w:hAnsi="宋体" w:eastAsia="方正小标宋简体" w:cs="宋体"/>
                <w:color w:val="000000"/>
                <w:kern w:val="0"/>
                <w:sz w:val="36"/>
                <w:szCs w:val="36"/>
              </w:rPr>
              <w:t>长汀县财政衔接资金项目联农带农情况表</w:t>
            </w:r>
          </w:p>
        </w:tc>
      </w:tr>
      <w:tr w14:paraId="67ED0E73">
        <w:tblPrEx>
          <w:tblCellMar>
            <w:top w:w="0" w:type="dxa"/>
            <w:left w:w="108" w:type="dxa"/>
            <w:bottom w:w="0" w:type="dxa"/>
            <w:right w:w="108" w:type="dxa"/>
          </w:tblCellMar>
        </w:tblPrEx>
        <w:trPr>
          <w:trHeight w:val="702" w:hRule="atLeast"/>
        </w:trPr>
        <w:tc>
          <w:tcPr>
            <w:tcW w:w="2287" w:type="pct"/>
            <w:gridSpan w:val="5"/>
            <w:tcBorders>
              <w:top w:val="nil"/>
              <w:left w:val="nil"/>
              <w:bottom w:val="nil"/>
              <w:right w:val="nil"/>
            </w:tcBorders>
            <w:vAlign w:val="center"/>
          </w:tcPr>
          <w:p w14:paraId="4AE97741">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   填报单位（盖章）：</w:t>
            </w:r>
          </w:p>
        </w:tc>
        <w:tc>
          <w:tcPr>
            <w:tcW w:w="303" w:type="pct"/>
            <w:tcBorders>
              <w:top w:val="nil"/>
              <w:left w:val="nil"/>
              <w:bottom w:val="nil"/>
              <w:right w:val="nil"/>
            </w:tcBorders>
            <w:vAlign w:val="center"/>
          </w:tcPr>
          <w:p w14:paraId="1A18D958">
            <w:pPr>
              <w:widowControl/>
              <w:jc w:val="left"/>
              <w:rPr>
                <w:rFonts w:hint="eastAsia" w:ascii="宋体" w:hAnsi="宋体" w:eastAsia="宋体" w:cs="宋体"/>
                <w:color w:val="000000"/>
                <w:kern w:val="0"/>
                <w:sz w:val="24"/>
                <w:szCs w:val="24"/>
              </w:rPr>
            </w:pPr>
          </w:p>
        </w:tc>
        <w:tc>
          <w:tcPr>
            <w:tcW w:w="151" w:type="pct"/>
            <w:tcBorders>
              <w:top w:val="nil"/>
              <w:left w:val="nil"/>
              <w:bottom w:val="nil"/>
              <w:right w:val="nil"/>
            </w:tcBorders>
            <w:vAlign w:val="center"/>
          </w:tcPr>
          <w:p w14:paraId="122AD4FD">
            <w:pPr>
              <w:widowControl/>
              <w:jc w:val="left"/>
              <w:rPr>
                <w:rFonts w:ascii="Times New Roman" w:hAnsi="Times New Roman" w:eastAsia="Times New Roman" w:cs="Times New Roman"/>
                <w:kern w:val="0"/>
                <w:sz w:val="20"/>
                <w:szCs w:val="20"/>
              </w:rPr>
            </w:pPr>
          </w:p>
        </w:tc>
        <w:tc>
          <w:tcPr>
            <w:tcW w:w="208" w:type="pct"/>
            <w:tcBorders>
              <w:top w:val="nil"/>
              <w:left w:val="nil"/>
              <w:bottom w:val="nil"/>
              <w:right w:val="nil"/>
            </w:tcBorders>
            <w:vAlign w:val="center"/>
          </w:tcPr>
          <w:p w14:paraId="39075D91">
            <w:pPr>
              <w:widowControl/>
              <w:jc w:val="left"/>
              <w:rPr>
                <w:rFonts w:ascii="Times New Roman" w:hAnsi="Times New Roman" w:eastAsia="Times New Roman" w:cs="Times New Roman"/>
                <w:kern w:val="0"/>
                <w:sz w:val="20"/>
                <w:szCs w:val="20"/>
              </w:rPr>
            </w:pPr>
          </w:p>
        </w:tc>
        <w:tc>
          <w:tcPr>
            <w:tcW w:w="208" w:type="pct"/>
            <w:tcBorders>
              <w:top w:val="nil"/>
              <w:left w:val="nil"/>
              <w:bottom w:val="nil"/>
              <w:right w:val="nil"/>
            </w:tcBorders>
            <w:vAlign w:val="center"/>
          </w:tcPr>
          <w:p w14:paraId="06893290">
            <w:pPr>
              <w:widowControl/>
              <w:jc w:val="left"/>
              <w:rPr>
                <w:rFonts w:ascii="Times New Roman" w:hAnsi="Times New Roman" w:eastAsia="Times New Roman" w:cs="Times New Roman"/>
                <w:kern w:val="0"/>
                <w:sz w:val="20"/>
                <w:szCs w:val="20"/>
              </w:rPr>
            </w:pPr>
          </w:p>
        </w:tc>
        <w:tc>
          <w:tcPr>
            <w:tcW w:w="1842" w:type="pct"/>
            <w:gridSpan w:val="7"/>
            <w:tcBorders>
              <w:top w:val="nil"/>
              <w:left w:val="nil"/>
              <w:bottom w:val="nil"/>
              <w:right w:val="nil"/>
            </w:tcBorders>
            <w:vAlign w:val="center"/>
          </w:tcPr>
          <w:p w14:paraId="0B234791">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     填表日期：</w:t>
            </w:r>
          </w:p>
        </w:tc>
      </w:tr>
      <w:tr w14:paraId="364C2180">
        <w:tblPrEx>
          <w:tblCellMar>
            <w:top w:w="0" w:type="dxa"/>
            <w:left w:w="108" w:type="dxa"/>
            <w:bottom w:w="0" w:type="dxa"/>
            <w:right w:w="108" w:type="dxa"/>
          </w:tblCellMar>
        </w:tblPrEx>
        <w:trPr>
          <w:trHeight w:val="1654" w:hRule="atLeast"/>
        </w:trPr>
        <w:tc>
          <w:tcPr>
            <w:tcW w:w="428" w:type="pct"/>
            <w:tcBorders>
              <w:top w:val="single" w:color="auto" w:sz="4" w:space="0"/>
              <w:left w:val="single" w:color="auto" w:sz="4" w:space="0"/>
              <w:bottom w:val="single" w:color="auto" w:sz="4" w:space="0"/>
              <w:right w:val="single" w:color="auto" w:sz="4" w:space="0"/>
            </w:tcBorders>
            <w:vAlign w:val="center"/>
          </w:tcPr>
          <w:p w14:paraId="7F1CE6E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项目名称</w:t>
            </w:r>
          </w:p>
        </w:tc>
        <w:tc>
          <w:tcPr>
            <w:tcW w:w="1858" w:type="pct"/>
            <w:gridSpan w:val="4"/>
            <w:tcBorders>
              <w:top w:val="single" w:color="auto" w:sz="4" w:space="0"/>
              <w:left w:val="nil"/>
              <w:bottom w:val="single" w:color="auto" w:sz="4" w:space="0"/>
              <w:right w:val="single" w:color="auto" w:sz="4" w:space="0"/>
            </w:tcBorders>
            <w:vAlign w:val="center"/>
          </w:tcPr>
          <w:p w14:paraId="3AC00BF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455" w:type="pct"/>
            <w:gridSpan w:val="2"/>
            <w:tcBorders>
              <w:top w:val="single" w:color="auto" w:sz="4" w:space="0"/>
              <w:left w:val="nil"/>
              <w:bottom w:val="single" w:color="auto" w:sz="4" w:space="0"/>
              <w:right w:val="single" w:color="auto" w:sz="4" w:space="0"/>
            </w:tcBorders>
            <w:vAlign w:val="center"/>
          </w:tcPr>
          <w:p w14:paraId="6291C78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实施主体</w:t>
            </w:r>
          </w:p>
        </w:tc>
        <w:tc>
          <w:tcPr>
            <w:tcW w:w="627" w:type="pct"/>
            <w:gridSpan w:val="3"/>
            <w:tcBorders>
              <w:top w:val="single" w:color="auto" w:sz="4" w:space="0"/>
              <w:left w:val="nil"/>
              <w:bottom w:val="single" w:color="auto" w:sz="4" w:space="0"/>
              <w:right w:val="single" w:color="auto" w:sz="4" w:space="0"/>
            </w:tcBorders>
            <w:vAlign w:val="center"/>
          </w:tcPr>
          <w:p w14:paraId="3CE25A2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23" w:type="pct"/>
            <w:tcBorders>
              <w:top w:val="single" w:color="auto" w:sz="4" w:space="0"/>
              <w:left w:val="nil"/>
              <w:bottom w:val="single" w:color="auto" w:sz="4" w:space="0"/>
              <w:right w:val="single" w:color="auto" w:sz="4" w:space="0"/>
            </w:tcBorders>
            <w:vAlign w:val="center"/>
          </w:tcPr>
          <w:p w14:paraId="297508E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联系人</w:t>
            </w:r>
          </w:p>
        </w:tc>
        <w:tc>
          <w:tcPr>
            <w:tcW w:w="427" w:type="pct"/>
            <w:gridSpan w:val="2"/>
            <w:tcBorders>
              <w:top w:val="single" w:color="auto" w:sz="4" w:space="0"/>
              <w:left w:val="nil"/>
              <w:bottom w:val="single" w:color="auto" w:sz="4" w:space="0"/>
              <w:right w:val="single" w:color="auto" w:sz="4" w:space="0"/>
            </w:tcBorders>
            <w:vAlign w:val="center"/>
          </w:tcPr>
          <w:p w14:paraId="128F0C54">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11" w:type="pct"/>
            <w:tcBorders>
              <w:top w:val="single" w:color="auto" w:sz="4" w:space="0"/>
              <w:left w:val="nil"/>
              <w:bottom w:val="single" w:color="auto" w:sz="4" w:space="0"/>
              <w:right w:val="single" w:color="auto" w:sz="4" w:space="0"/>
            </w:tcBorders>
            <w:vAlign w:val="center"/>
          </w:tcPr>
          <w:p w14:paraId="18637C0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联系</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电话</w:t>
            </w:r>
          </w:p>
        </w:tc>
        <w:tc>
          <w:tcPr>
            <w:tcW w:w="771" w:type="pct"/>
            <w:gridSpan w:val="2"/>
            <w:tcBorders>
              <w:top w:val="single" w:color="auto" w:sz="4" w:space="0"/>
              <w:left w:val="nil"/>
              <w:bottom w:val="single" w:color="auto" w:sz="4" w:space="0"/>
              <w:right w:val="single" w:color="000000" w:sz="4" w:space="0"/>
            </w:tcBorders>
            <w:vAlign w:val="center"/>
          </w:tcPr>
          <w:p w14:paraId="2CE692E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r>
      <w:tr w14:paraId="0D887708">
        <w:tblPrEx>
          <w:tblCellMar>
            <w:top w:w="0" w:type="dxa"/>
            <w:left w:w="108" w:type="dxa"/>
            <w:bottom w:w="0" w:type="dxa"/>
            <w:right w:w="108" w:type="dxa"/>
          </w:tblCellMar>
        </w:tblPrEx>
        <w:trPr>
          <w:trHeight w:val="1434" w:hRule="atLeast"/>
        </w:trPr>
        <w:tc>
          <w:tcPr>
            <w:tcW w:w="428" w:type="pct"/>
            <w:tcBorders>
              <w:top w:val="nil"/>
              <w:left w:val="single" w:color="auto" w:sz="4" w:space="0"/>
              <w:bottom w:val="single" w:color="auto" w:sz="4" w:space="0"/>
              <w:right w:val="single" w:color="auto" w:sz="4" w:space="0"/>
            </w:tcBorders>
            <w:vAlign w:val="center"/>
          </w:tcPr>
          <w:p w14:paraId="0E2F09C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项目所在地</w:t>
            </w:r>
          </w:p>
        </w:tc>
        <w:tc>
          <w:tcPr>
            <w:tcW w:w="1022" w:type="pct"/>
            <w:gridSpan w:val="2"/>
            <w:tcBorders>
              <w:top w:val="single" w:color="auto" w:sz="4" w:space="0"/>
              <w:left w:val="nil"/>
              <w:bottom w:val="single" w:color="auto" w:sz="4" w:space="0"/>
              <w:right w:val="single" w:color="auto" w:sz="4" w:space="0"/>
            </w:tcBorders>
            <w:vAlign w:val="center"/>
          </w:tcPr>
          <w:p w14:paraId="7A5EDE79">
            <w:pPr>
              <w:widowControl/>
              <w:jc w:val="center"/>
              <w:rPr>
                <w:rFonts w:hint="eastAsia" w:ascii="宋体" w:hAnsi="宋体" w:eastAsia="宋体" w:cs="宋体"/>
                <w:color w:val="000000"/>
                <w:kern w:val="0"/>
                <w:sz w:val="24"/>
                <w:szCs w:val="24"/>
                <w:u w:val="single"/>
              </w:rPr>
            </w:pP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乡（镇）</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村</w:t>
            </w:r>
          </w:p>
        </w:tc>
        <w:tc>
          <w:tcPr>
            <w:tcW w:w="499" w:type="pct"/>
            <w:tcBorders>
              <w:top w:val="nil"/>
              <w:left w:val="nil"/>
              <w:bottom w:val="single" w:color="auto" w:sz="4" w:space="0"/>
              <w:right w:val="single" w:color="auto" w:sz="4" w:space="0"/>
            </w:tcBorders>
            <w:vAlign w:val="center"/>
          </w:tcPr>
          <w:p w14:paraId="6DE7AD9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脱贫村</w:t>
            </w:r>
            <w:r>
              <w:rPr>
                <w:rFonts w:hint="eastAsia" w:ascii="宋体" w:hAnsi="宋体" w:eastAsia="宋体" w:cs="宋体"/>
                <w:kern w:val="0"/>
                <w:sz w:val="24"/>
                <w:szCs w:val="24"/>
              </w:rPr>
              <w:br w:type="textWrapping"/>
            </w:r>
            <w:r>
              <w:rPr>
                <w:rFonts w:hint="eastAsia" w:ascii="宋体" w:hAnsi="宋体" w:eastAsia="宋体" w:cs="宋体"/>
                <w:kern w:val="0"/>
                <w:sz w:val="24"/>
                <w:szCs w:val="24"/>
              </w:rPr>
              <w:t>（是/否）</w:t>
            </w:r>
          </w:p>
        </w:tc>
        <w:tc>
          <w:tcPr>
            <w:tcW w:w="336" w:type="pct"/>
            <w:tcBorders>
              <w:top w:val="nil"/>
              <w:left w:val="nil"/>
              <w:bottom w:val="single" w:color="auto" w:sz="4" w:space="0"/>
              <w:right w:val="single" w:color="auto" w:sz="4" w:space="0"/>
            </w:tcBorders>
            <w:vAlign w:val="center"/>
          </w:tcPr>
          <w:p w14:paraId="1AD0EE6B">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455" w:type="pct"/>
            <w:gridSpan w:val="2"/>
            <w:tcBorders>
              <w:top w:val="single" w:color="auto" w:sz="4" w:space="0"/>
              <w:left w:val="nil"/>
              <w:bottom w:val="single" w:color="auto" w:sz="4" w:space="0"/>
              <w:right w:val="single" w:color="auto" w:sz="4" w:space="0"/>
            </w:tcBorders>
            <w:vAlign w:val="center"/>
          </w:tcPr>
          <w:p w14:paraId="2547BE8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带动农户数</w:t>
            </w:r>
          </w:p>
        </w:tc>
        <w:tc>
          <w:tcPr>
            <w:tcW w:w="627" w:type="pct"/>
            <w:gridSpan w:val="3"/>
            <w:tcBorders>
              <w:top w:val="single" w:color="auto" w:sz="4" w:space="0"/>
              <w:left w:val="nil"/>
              <w:bottom w:val="single" w:color="auto" w:sz="4" w:space="0"/>
              <w:right w:val="single" w:color="auto" w:sz="4" w:space="0"/>
            </w:tcBorders>
            <w:vAlign w:val="center"/>
          </w:tcPr>
          <w:p w14:paraId="2FA4E53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418" w:type="pct"/>
            <w:gridSpan w:val="2"/>
            <w:tcBorders>
              <w:top w:val="nil"/>
              <w:left w:val="nil"/>
              <w:bottom w:val="single" w:color="auto" w:sz="4" w:space="0"/>
              <w:right w:val="single" w:color="auto" w:sz="4" w:space="0"/>
            </w:tcBorders>
            <w:vAlign w:val="center"/>
          </w:tcPr>
          <w:p w14:paraId="38093272">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其中脱贫户和监测对象户数</w:t>
            </w:r>
          </w:p>
        </w:tc>
        <w:tc>
          <w:tcPr>
            <w:tcW w:w="1213" w:type="pct"/>
            <w:gridSpan w:val="4"/>
            <w:tcBorders>
              <w:top w:val="single" w:color="auto" w:sz="4" w:space="0"/>
              <w:left w:val="nil"/>
              <w:bottom w:val="single" w:color="auto" w:sz="4" w:space="0"/>
              <w:right w:val="single" w:color="auto" w:sz="4" w:space="0"/>
            </w:tcBorders>
            <w:vAlign w:val="center"/>
          </w:tcPr>
          <w:p w14:paraId="5789B91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r>
      <w:tr w14:paraId="2EC55A0D">
        <w:tblPrEx>
          <w:tblCellMar>
            <w:top w:w="0" w:type="dxa"/>
            <w:left w:w="108" w:type="dxa"/>
            <w:bottom w:w="0" w:type="dxa"/>
            <w:right w:w="108" w:type="dxa"/>
          </w:tblCellMar>
        </w:tblPrEx>
        <w:trPr>
          <w:trHeight w:val="702" w:hRule="atLeast"/>
        </w:trPr>
        <w:tc>
          <w:tcPr>
            <w:tcW w:w="428" w:type="pct"/>
            <w:vMerge w:val="restart"/>
            <w:tcBorders>
              <w:top w:val="single" w:color="auto" w:sz="4" w:space="0"/>
              <w:left w:val="single" w:color="auto" w:sz="4" w:space="0"/>
              <w:bottom w:val="single" w:color="auto" w:sz="4" w:space="0"/>
              <w:right w:val="single" w:color="auto" w:sz="4" w:space="0"/>
            </w:tcBorders>
            <w:vAlign w:val="center"/>
          </w:tcPr>
          <w:p w14:paraId="78643C6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序号</w:t>
            </w:r>
          </w:p>
        </w:tc>
        <w:tc>
          <w:tcPr>
            <w:tcW w:w="368" w:type="pct"/>
            <w:vMerge w:val="restart"/>
            <w:tcBorders>
              <w:top w:val="nil"/>
              <w:left w:val="single" w:color="auto" w:sz="4" w:space="0"/>
              <w:bottom w:val="single" w:color="auto" w:sz="4" w:space="0"/>
              <w:right w:val="single" w:color="auto" w:sz="4" w:space="0"/>
            </w:tcBorders>
            <w:vAlign w:val="center"/>
          </w:tcPr>
          <w:p w14:paraId="7DB81F1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受益户户主姓名</w:t>
            </w:r>
          </w:p>
        </w:tc>
        <w:tc>
          <w:tcPr>
            <w:tcW w:w="654" w:type="pct"/>
            <w:vMerge w:val="restart"/>
            <w:tcBorders>
              <w:top w:val="nil"/>
              <w:left w:val="single" w:color="auto" w:sz="4" w:space="0"/>
              <w:bottom w:val="single" w:color="auto" w:sz="4" w:space="0"/>
              <w:right w:val="single" w:color="auto" w:sz="4" w:space="0"/>
            </w:tcBorders>
            <w:vAlign w:val="center"/>
          </w:tcPr>
          <w:p w14:paraId="2D7A8F5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户主身份证号</w:t>
            </w:r>
          </w:p>
        </w:tc>
        <w:tc>
          <w:tcPr>
            <w:tcW w:w="499" w:type="pct"/>
            <w:vMerge w:val="restart"/>
            <w:tcBorders>
              <w:top w:val="nil"/>
              <w:left w:val="single" w:color="auto" w:sz="4" w:space="0"/>
              <w:bottom w:val="single" w:color="auto" w:sz="4" w:space="0"/>
              <w:right w:val="single" w:color="auto" w:sz="4" w:space="0"/>
            </w:tcBorders>
            <w:vAlign w:val="center"/>
          </w:tcPr>
          <w:p w14:paraId="4A6E3C0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联系电话</w:t>
            </w:r>
          </w:p>
        </w:tc>
        <w:tc>
          <w:tcPr>
            <w:tcW w:w="336" w:type="pct"/>
            <w:vMerge w:val="restart"/>
            <w:tcBorders>
              <w:top w:val="nil"/>
              <w:left w:val="single" w:color="auto" w:sz="4" w:space="0"/>
              <w:bottom w:val="single" w:color="auto" w:sz="4" w:space="0"/>
              <w:right w:val="single" w:color="auto" w:sz="4" w:space="0"/>
            </w:tcBorders>
            <w:vAlign w:val="center"/>
          </w:tcPr>
          <w:p w14:paraId="2B8A267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带动受益户家庭人口（人）</w:t>
            </w:r>
          </w:p>
        </w:tc>
        <w:tc>
          <w:tcPr>
            <w:tcW w:w="303" w:type="pct"/>
            <w:vMerge w:val="restart"/>
            <w:tcBorders>
              <w:top w:val="nil"/>
              <w:left w:val="single" w:color="auto" w:sz="4" w:space="0"/>
              <w:bottom w:val="single" w:color="auto" w:sz="4" w:space="0"/>
              <w:right w:val="single" w:color="auto" w:sz="4" w:space="0"/>
            </w:tcBorders>
            <w:vAlign w:val="center"/>
          </w:tcPr>
          <w:p w14:paraId="110FC4B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是否脱贫户或监测对象</w:t>
            </w:r>
          </w:p>
        </w:tc>
        <w:tc>
          <w:tcPr>
            <w:tcW w:w="1639" w:type="pct"/>
            <w:gridSpan w:val="8"/>
            <w:tcBorders>
              <w:top w:val="nil"/>
              <w:left w:val="nil"/>
              <w:bottom w:val="single" w:color="auto" w:sz="4" w:space="0"/>
              <w:right w:val="single" w:color="auto" w:sz="4" w:space="0"/>
            </w:tcBorders>
            <w:vAlign w:val="center"/>
          </w:tcPr>
          <w:p w14:paraId="11C6AB6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利益联结机制（在相应的下打“√”）</w:t>
            </w:r>
          </w:p>
        </w:tc>
        <w:tc>
          <w:tcPr>
            <w:tcW w:w="435" w:type="pct"/>
            <w:vMerge w:val="restart"/>
            <w:tcBorders>
              <w:top w:val="nil"/>
              <w:left w:val="single" w:color="auto" w:sz="4" w:space="0"/>
              <w:bottom w:val="single" w:color="000000" w:sz="4" w:space="0"/>
              <w:right w:val="single" w:color="auto" w:sz="4" w:space="0"/>
            </w:tcBorders>
            <w:vAlign w:val="center"/>
          </w:tcPr>
          <w:p w14:paraId="4B2EC8C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时限</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（XX年XX月至XX年XX月）</w:t>
            </w:r>
          </w:p>
        </w:tc>
        <w:tc>
          <w:tcPr>
            <w:tcW w:w="336" w:type="pct"/>
            <w:vMerge w:val="restart"/>
            <w:tcBorders>
              <w:top w:val="nil"/>
              <w:left w:val="single" w:color="auto" w:sz="4" w:space="0"/>
              <w:bottom w:val="single" w:color="auto" w:sz="4" w:space="0"/>
              <w:right w:val="single" w:color="auto" w:sz="4" w:space="0"/>
            </w:tcBorders>
            <w:vAlign w:val="center"/>
          </w:tcPr>
          <w:p w14:paraId="1464FDD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利益联结累计获得收入（元）</w:t>
            </w:r>
          </w:p>
        </w:tc>
      </w:tr>
      <w:tr w14:paraId="52CC9631">
        <w:tblPrEx>
          <w:tblCellMar>
            <w:top w:w="0" w:type="dxa"/>
            <w:left w:w="108" w:type="dxa"/>
            <w:bottom w:w="0" w:type="dxa"/>
            <w:right w:w="108" w:type="dxa"/>
          </w:tblCellMar>
        </w:tblPrEx>
        <w:trPr>
          <w:trHeight w:val="702" w:hRule="atLeast"/>
        </w:trPr>
        <w:tc>
          <w:tcPr>
            <w:tcW w:w="428" w:type="pct"/>
            <w:vMerge w:val="continue"/>
            <w:tcBorders>
              <w:top w:val="nil"/>
              <w:left w:val="single" w:color="auto" w:sz="4" w:space="0"/>
              <w:bottom w:val="single" w:color="auto" w:sz="4" w:space="0"/>
              <w:right w:val="single" w:color="auto" w:sz="4" w:space="0"/>
            </w:tcBorders>
            <w:vAlign w:val="center"/>
          </w:tcPr>
          <w:p w14:paraId="22EC3263">
            <w:pPr>
              <w:widowControl/>
              <w:jc w:val="left"/>
              <w:rPr>
                <w:rFonts w:hint="eastAsia" w:ascii="宋体" w:hAnsi="宋体" w:eastAsia="宋体" w:cs="宋体"/>
                <w:color w:val="000000"/>
                <w:kern w:val="0"/>
                <w:sz w:val="24"/>
                <w:szCs w:val="24"/>
              </w:rPr>
            </w:pPr>
          </w:p>
        </w:tc>
        <w:tc>
          <w:tcPr>
            <w:tcW w:w="368" w:type="pct"/>
            <w:vMerge w:val="continue"/>
            <w:tcBorders>
              <w:top w:val="nil"/>
              <w:left w:val="single" w:color="auto" w:sz="4" w:space="0"/>
              <w:bottom w:val="single" w:color="auto" w:sz="4" w:space="0"/>
              <w:right w:val="single" w:color="auto" w:sz="4" w:space="0"/>
            </w:tcBorders>
            <w:vAlign w:val="center"/>
          </w:tcPr>
          <w:p w14:paraId="291421C6">
            <w:pPr>
              <w:widowControl/>
              <w:jc w:val="left"/>
              <w:rPr>
                <w:rFonts w:hint="eastAsia" w:ascii="宋体" w:hAnsi="宋体" w:eastAsia="宋体" w:cs="宋体"/>
                <w:color w:val="000000"/>
                <w:kern w:val="0"/>
                <w:sz w:val="24"/>
                <w:szCs w:val="24"/>
              </w:rPr>
            </w:pPr>
          </w:p>
        </w:tc>
        <w:tc>
          <w:tcPr>
            <w:tcW w:w="654" w:type="pct"/>
            <w:vMerge w:val="continue"/>
            <w:tcBorders>
              <w:top w:val="nil"/>
              <w:left w:val="single" w:color="auto" w:sz="4" w:space="0"/>
              <w:bottom w:val="single" w:color="auto" w:sz="4" w:space="0"/>
              <w:right w:val="single" w:color="auto" w:sz="4" w:space="0"/>
            </w:tcBorders>
            <w:vAlign w:val="center"/>
          </w:tcPr>
          <w:p w14:paraId="2F68E012">
            <w:pPr>
              <w:widowControl/>
              <w:jc w:val="left"/>
              <w:rPr>
                <w:rFonts w:hint="eastAsia" w:ascii="宋体" w:hAnsi="宋体" w:eastAsia="宋体" w:cs="宋体"/>
                <w:color w:val="000000"/>
                <w:kern w:val="0"/>
                <w:sz w:val="24"/>
                <w:szCs w:val="24"/>
              </w:rPr>
            </w:pPr>
          </w:p>
        </w:tc>
        <w:tc>
          <w:tcPr>
            <w:tcW w:w="499" w:type="pct"/>
            <w:vMerge w:val="continue"/>
            <w:tcBorders>
              <w:top w:val="nil"/>
              <w:left w:val="single" w:color="auto" w:sz="4" w:space="0"/>
              <w:bottom w:val="single" w:color="auto" w:sz="4" w:space="0"/>
              <w:right w:val="single" w:color="auto" w:sz="4" w:space="0"/>
            </w:tcBorders>
            <w:vAlign w:val="center"/>
          </w:tcPr>
          <w:p w14:paraId="226569EC">
            <w:pPr>
              <w:widowControl/>
              <w:jc w:val="left"/>
              <w:rPr>
                <w:rFonts w:hint="eastAsia" w:ascii="宋体" w:hAnsi="宋体" w:eastAsia="宋体" w:cs="宋体"/>
                <w:color w:val="000000"/>
                <w:kern w:val="0"/>
                <w:sz w:val="24"/>
                <w:szCs w:val="24"/>
              </w:rPr>
            </w:pPr>
          </w:p>
        </w:tc>
        <w:tc>
          <w:tcPr>
            <w:tcW w:w="336" w:type="pct"/>
            <w:vMerge w:val="continue"/>
            <w:tcBorders>
              <w:top w:val="nil"/>
              <w:left w:val="single" w:color="auto" w:sz="4" w:space="0"/>
              <w:bottom w:val="single" w:color="auto" w:sz="4" w:space="0"/>
              <w:right w:val="single" w:color="auto" w:sz="4" w:space="0"/>
            </w:tcBorders>
            <w:vAlign w:val="center"/>
          </w:tcPr>
          <w:p w14:paraId="176AF224">
            <w:pPr>
              <w:widowControl/>
              <w:jc w:val="left"/>
              <w:rPr>
                <w:rFonts w:hint="eastAsia" w:ascii="宋体" w:hAnsi="宋体" w:eastAsia="宋体" w:cs="宋体"/>
                <w:color w:val="000000"/>
                <w:kern w:val="0"/>
                <w:sz w:val="24"/>
                <w:szCs w:val="24"/>
              </w:rPr>
            </w:pPr>
          </w:p>
        </w:tc>
        <w:tc>
          <w:tcPr>
            <w:tcW w:w="303" w:type="pct"/>
            <w:vMerge w:val="continue"/>
            <w:tcBorders>
              <w:top w:val="nil"/>
              <w:left w:val="single" w:color="auto" w:sz="4" w:space="0"/>
              <w:bottom w:val="single" w:color="auto" w:sz="4" w:space="0"/>
              <w:right w:val="single" w:color="auto" w:sz="4" w:space="0"/>
            </w:tcBorders>
            <w:vAlign w:val="center"/>
          </w:tcPr>
          <w:p w14:paraId="2736C8E1">
            <w:pPr>
              <w:widowControl/>
              <w:jc w:val="left"/>
              <w:rPr>
                <w:rFonts w:hint="eastAsia" w:ascii="宋体" w:hAnsi="宋体" w:eastAsia="宋体" w:cs="宋体"/>
                <w:color w:val="000000"/>
                <w:kern w:val="0"/>
                <w:sz w:val="24"/>
                <w:szCs w:val="24"/>
              </w:rPr>
            </w:pPr>
          </w:p>
        </w:tc>
        <w:tc>
          <w:tcPr>
            <w:tcW w:w="151" w:type="pct"/>
            <w:tcBorders>
              <w:top w:val="nil"/>
              <w:left w:val="nil"/>
              <w:bottom w:val="single" w:color="auto" w:sz="4" w:space="0"/>
              <w:right w:val="single" w:color="auto" w:sz="4" w:space="0"/>
            </w:tcBorders>
            <w:vAlign w:val="center"/>
          </w:tcPr>
          <w:p w14:paraId="1BCB4B7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就业</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务工</w:t>
            </w:r>
          </w:p>
        </w:tc>
        <w:tc>
          <w:tcPr>
            <w:tcW w:w="208" w:type="pct"/>
            <w:tcBorders>
              <w:top w:val="nil"/>
              <w:left w:val="nil"/>
              <w:bottom w:val="single" w:color="auto" w:sz="4" w:space="0"/>
              <w:right w:val="single" w:color="auto" w:sz="4" w:space="0"/>
            </w:tcBorders>
            <w:vAlign w:val="center"/>
          </w:tcPr>
          <w:p w14:paraId="4EB58E1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订单</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收购</w:t>
            </w:r>
          </w:p>
        </w:tc>
        <w:tc>
          <w:tcPr>
            <w:tcW w:w="208" w:type="pct"/>
            <w:tcBorders>
              <w:top w:val="nil"/>
              <w:left w:val="nil"/>
              <w:bottom w:val="single" w:color="auto" w:sz="4" w:space="0"/>
              <w:right w:val="single" w:color="auto" w:sz="4" w:space="0"/>
            </w:tcBorders>
            <w:vAlign w:val="center"/>
          </w:tcPr>
          <w:p w14:paraId="091F80F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承包</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租赁</w:t>
            </w:r>
          </w:p>
        </w:tc>
        <w:tc>
          <w:tcPr>
            <w:tcW w:w="211" w:type="pct"/>
            <w:tcBorders>
              <w:top w:val="nil"/>
              <w:left w:val="nil"/>
              <w:bottom w:val="single" w:color="auto" w:sz="4" w:space="0"/>
              <w:right w:val="single" w:color="auto" w:sz="4" w:space="0"/>
            </w:tcBorders>
            <w:vAlign w:val="center"/>
          </w:tcPr>
          <w:p w14:paraId="2F85A44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收益</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分红</w:t>
            </w:r>
          </w:p>
        </w:tc>
        <w:tc>
          <w:tcPr>
            <w:tcW w:w="223" w:type="pct"/>
            <w:tcBorders>
              <w:top w:val="nil"/>
              <w:left w:val="nil"/>
              <w:bottom w:val="single" w:color="auto" w:sz="4" w:space="0"/>
              <w:right w:val="single" w:color="auto" w:sz="4" w:space="0"/>
            </w:tcBorders>
            <w:vAlign w:val="center"/>
          </w:tcPr>
          <w:p w14:paraId="02DF587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入股</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分红</w:t>
            </w:r>
          </w:p>
        </w:tc>
        <w:tc>
          <w:tcPr>
            <w:tcW w:w="427" w:type="pct"/>
            <w:gridSpan w:val="2"/>
            <w:tcBorders>
              <w:top w:val="nil"/>
              <w:left w:val="nil"/>
              <w:bottom w:val="single" w:color="auto" w:sz="4" w:space="0"/>
              <w:right w:val="single" w:color="auto" w:sz="4" w:space="0"/>
            </w:tcBorders>
            <w:vAlign w:val="center"/>
          </w:tcPr>
          <w:p w14:paraId="40E6899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提供</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服务</w:t>
            </w:r>
          </w:p>
        </w:tc>
        <w:tc>
          <w:tcPr>
            <w:tcW w:w="211" w:type="pct"/>
            <w:tcBorders>
              <w:top w:val="nil"/>
              <w:left w:val="nil"/>
              <w:bottom w:val="single" w:color="auto" w:sz="4" w:space="0"/>
              <w:right w:val="single" w:color="auto" w:sz="4" w:space="0"/>
            </w:tcBorders>
            <w:vAlign w:val="center"/>
          </w:tcPr>
          <w:p w14:paraId="29CB595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其他</w:t>
            </w:r>
          </w:p>
        </w:tc>
        <w:tc>
          <w:tcPr>
            <w:tcW w:w="435" w:type="pct"/>
            <w:vMerge w:val="continue"/>
            <w:tcBorders>
              <w:top w:val="nil"/>
              <w:left w:val="single" w:color="auto" w:sz="4" w:space="0"/>
              <w:bottom w:val="single" w:color="000000" w:sz="4" w:space="0"/>
              <w:right w:val="single" w:color="auto" w:sz="4" w:space="0"/>
            </w:tcBorders>
            <w:vAlign w:val="center"/>
          </w:tcPr>
          <w:p w14:paraId="7328DACA">
            <w:pPr>
              <w:widowControl/>
              <w:jc w:val="left"/>
              <w:rPr>
                <w:rFonts w:hint="eastAsia" w:ascii="宋体" w:hAnsi="宋体" w:eastAsia="宋体" w:cs="宋体"/>
                <w:color w:val="000000"/>
                <w:kern w:val="0"/>
                <w:sz w:val="24"/>
                <w:szCs w:val="24"/>
              </w:rPr>
            </w:pPr>
          </w:p>
        </w:tc>
        <w:tc>
          <w:tcPr>
            <w:tcW w:w="336" w:type="pct"/>
            <w:vMerge w:val="continue"/>
            <w:tcBorders>
              <w:top w:val="nil"/>
              <w:left w:val="single" w:color="auto" w:sz="4" w:space="0"/>
              <w:bottom w:val="single" w:color="auto" w:sz="4" w:space="0"/>
              <w:right w:val="single" w:color="auto" w:sz="4" w:space="0"/>
            </w:tcBorders>
            <w:vAlign w:val="center"/>
          </w:tcPr>
          <w:p w14:paraId="37BADC0E">
            <w:pPr>
              <w:widowControl/>
              <w:jc w:val="left"/>
              <w:rPr>
                <w:rFonts w:hint="eastAsia" w:ascii="宋体" w:hAnsi="宋体" w:eastAsia="宋体" w:cs="宋体"/>
                <w:color w:val="000000"/>
                <w:kern w:val="0"/>
                <w:sz w:val="24"/>
                <w:szCs w:val="24"/>
              </w:rPr>
            </w:pPr>
          </w:p>
        </w:tc>
      </w:tr>
      <w:tr w14:paraId="48F5DDF5">
        <w:tblPrEx>
          <w:tblCellMar>
            <w:top w:w="0" w:type="dxa"/>
            <w:left w:w="108" w:type="dxa"/>
            <w:bottom w:w="0" w:type="dxa"/>
            <w:right w:w="108" w:type="dxa"/>
          </w:tblCellMar>
        </w:tblPrEx>
        <w:trPr>
          <w:trHeight w:val="412" w:hRule="atLeast"/>
        </w:trPr>
        <w:tc>
          <w:tcPr>
            <w:tcW w:w="428" w:type="pct"/>
            <w:tcBorders>
              <w:top w:val="nil"/>
              <w:left w:val="single" w:color="auto" w:sz="4" w:space="0"/>
              <w:bottom w:val="single" w:color="auto" w:sz="4" w:space="0"/>
              <w:right w:val="single" w:color="auto" w:sz="4" w:space="0"/>
            </w:tcBorders>
            <w:vAlign w:val="center"/>
          </w:tcPr>
          <w:p w14:paraId="124DCBC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368" w:type="pct"/>
            <w:tcBorders>
              <w:top w:val="nil"/>
              <w:left w:val="nil"/>
              <w:bottom w:val="single" w:color="auto" w:sz="4" w:space="0"/>
              <w:right w:val="single" w:color="auto" w:sz="4" w:space="0"/>
            </w:tcBorders>
            <w:vAlign w:val="center"/>
          </w:tcPr>
          <w:p w14:paraId="463159D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654" w:type="pct"/>
            <w:tcBorders>
              <w:top w:val="nil"/>
              <w:left w:val="nil"/>
              <w:bottom w:val="single" w:color="auto" w:sz="4" w:space="0"/>
              <w:right w:val="single" w:color="auto" w:sz="4" w:space="0"/>
            </w:tcBorders>
            <w:vAlign w:val="center"/>
          </w:tcPr>
          <w:p w14:paraId="008615A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499" w:type="pct"/>
            <w:tcBorders>
              <w:top w:val="nil"/>
              <w:left w:val="nil"/>
              <w:bottom w:val="single" w:color="auto" w:sz="4" w:space="0"/>
              <w:right w:val="single" w:color="auto" w:sz="4" w:space="0"/>
            </w:tcBorders>
            <w:vAlign w:val="center"/>
          </w:tcPr>
          <w:p w14:paraId="093B08A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336" w:type="pct"/>
            <w:tcBorders>
              <w:top w:val="nil"/>
              <w:left w:val="nil"/>
              <w:bottom w:val="single" w:color="auto" w:sz="4" w:space="0"/>
              <w:right w:val="single" w:color="auto" w:sz="4" w:space="0"/>
            </w:tcBorders>
            <w:vAlign w:val="center"/>
          </w:tcPr>
          <w:p w14:paraId="608885F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303" w:type="pct"/>
            <w:tcBorders>
              <w:top w:val="nil"/>
              <w:left w:val="nil"/>
              <w:bottom w:val="single" w:color="auto" w:sz="4" w:space="0"/>
              <w:right w:val="single" w:color="auto" w:sz="4" w:space="0"/>
            </w:tcBorders>
            <w:vAlign w:val="center"/>
          </w:tcPr>
          <w:p w14:paraId="5CB2244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151" w:type="pct"/>
            <w:tcBorders>
              <w:top w:val="nil"/>
              <w:left w:val="nil"/>
              <w:bottom w:val="single" w:color="auto" w:sz="4" w:space="0"/>
              <w:right w:val="single" w:color="auto" w:sz="4" w:space="0"/>
            </w:tcBorders>
            <w:vAlign w:val="center"/>
          </w:tcPr>
          <w:p w14:paraId="2509D13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08" w:type="pct"/>
            <w:tcBorders>
              <w:top w:val="nil"/>
              <w:left w:val="nil"/>
              <w:bottom w:val="single" w:color="auto" w:sz="4" w:space="0"/>
              <w:right w:val="single" w:color="auto" w:sz="4" w:space="0"/>
            </w:tcBorders>
            <w:vAlign w:val="center"/>
          </w:tcPr>
          <w:p w14:paraId="14F5B29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08" w:type="pct"/>
            <w:tcBorders>
              <w:top w:val="nil"/>
              <w:left w:val="nil"/>
              <w:bottom w:val="single" w:color="auto" w:sz="4" w:space="0"/>
              <w:right w:val="single" w:color="auto" w:sz="4" w:space="0"/>
            </w:tcBorders>
            <w:vAlign w:val="center"/>
          </w:tcPr>
          <w:p w14:paraId="5E92230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11" w:type="pct"/>
            <w:tcBorders>
              <w:top w:val="nil"/>
              <w:left w:val="nil"/>
              <w:bottom w:val="single" w:color="auto" w:sz="4" w:space="0"/>
              <w:right w:val="single" w:color="auto" w:sz="4" w:space="0"/>
            </w:tcBorders>
            <w:vAlign w:val="center"/>
          </w:tcPr>
          <w:p w14:paraId="203F9F4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23" w:type="pct"/>
            <w:tcBorders>
              <w:top w:val="nil"/>
              <w:left w:val="nil"/>
              <w:bottom w:val="single" w:color="auto" w:sz="4" w:space="0"/>
              <w:right w:val="single" w:color="auto" w:sz="4" w:space="0"/>
            </w:tcBorders>
            <w:vAlign w:val="center"/>
          </w:tcPr>
          <w:p w14:paraId="29B77C4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427" w:type="pct"/>
            <w:gridSpan w:val="2"/>
            <w:tcBorders>
              <w:top w:val="nil"/>
              <w:left w:val="nil"/>
              <w:bottom w:val="single" w:color="auto" w:sz="4" w:space="0"/>
              <w:right w:val="single" w:color="auto" w:sz="4" w:space="0"/>
            </w:tcBorders>
            <w:vAlign w:val="center"/>
          </w:tcPr>
          <w:p w14:paraId="6965C32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11" w:type="pct"/>
            <w:tcBorders>
              <w:top w:val="nil"/>
              <w:left w:val="nil"/>
              <w:bottom w:val="single" w:color="auto" w:sz="4" w:space="0"/>
              <w:right w:val="single" w:color="auto" w:sz="4" w:space="0"/>
            </w:tcBorders>
            <w:vAlign w:val="center"/>
          </w:tcPr>
          <w:p w14:paraId="1988F42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435" w:type="pct"/>
            <w:tcBorders>
              <w:top w:val="nil"/>
              <w:left w:val="nil"/>
              <w:bottom w:val="single" w:color="auto" w:sz="4" w:space="0"/>
              <w:right w:val="single" w:color="auto" w:sz="4" w:space="0"/>
            </w:tcBorders>
            <w:vAlign w:val="center"/>
          </w:tcPr>
          <w:p w14:paraId="280D00E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336" w:type="pct"/>
            <w:tcBorders>
              <w:top w:val="nil"/>
              <w:left w:val="nil"/>
              <w:bottom w:val="single" w:color="auto" w:sz="4" w:space="0"/>
              <w:right w:val="single" w:color="auto" w:sz="4" w:space="0"/>
            </w:tcBorders>
            <w:vAlign w:val="center"/>
          </w:tcPr>
          <w:p w14:paraId="753614E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r>
      <w:tr w14:paraId="7DEE61AD">
        <w:tblPrEx>
          <w:tblCellMar>
            <w:top w:w="0" w:type="dxa"/>
            <w:left w:w="108" w:type="dxa"/>
            <w:bottom w:w="0" w:type="dxa"/>
            <w:right w:w="108" w:type="dxa"/>
          </w:tblCellMar>
        </w:tblPrEx>
        <w:trPr>
          <w:trHeight w:val="418" w:hRule="atLeast"/>
        </w:trPr>
        <w:tc>
          <w:tcPr>
            <w:tcW w:w="428" w:type="pct"/>
            <w:tcBorders>
              <w:top w:val="nil"/>
              <w:left w:val="single" w:color="auto" w:sz="4" w:space="0"/>
              <w:bottom w:val="single" w:color="auto" w:sz="4" w:space="0"/>
              <w:right w:val="single" w:color="auto" w:sz="4" w:space="0"/>
            </w:tcBorders>
            <w:vAlign w:val="center"/>
          </w:tcPr>
          <w:p w14:paraId="149E85C1">
            <w:pPr>
              <w:widowControl/>
              <w:jc w:val="center"/>
              <w:rPr>
                <w:rFonts w:hint="eastAsia" w:cs="宋体" w:asciiTheme="minorEastAsia" w:hAnsiTheme="minorEastAsia"/>
                <w:color w:val="000000"/>
                <w:kern w:val="0"/>
                <w:sz w:val="24"/>
                <w:szCs w:val="24"/>
              </w:rPr>
            </w:pPr>
            <w:r>
              <w:rPr>
                <w:rFonts w:hint="eastAsia" w:cs="宋体" w:asciiTheme="minorEastAsia" w:hAnsiTheme="minorEastAsia"/>
                <w:color w:val="000000"/>
                <w:kern w:val="0"/>
                <w:sz w:val="24"/>
                <w:szCs w:val="24"/>
              </w:rPr>
              <w:t>2</w:t>
            </w:r>
          </w:p>
        </w:tc>
        <w:tc>
          <w:tcPr>
            <w:tcW w:w="368" w:type="pct"/>
            <w:tcBorders>
              <w:top w:val="nil"/>
              <w:left w:val="nil"/>
              <w:bottom w:val="single" w:color="auto" w:sz="4" w:space="0"/>
              <w:right w:val="single" w:color="auto" w:sz="4" w:space="0"/>
            </w:tcBorders>
            <w:vAlign w:val="center"/>
          </w:tcPr>
          <w:p w14:paraId="3A75652F">
            <w:pPr>
              <w:widowControl/>
              <w:jc w:val="center"/>
              <w:rPr>
                <w:rFonts w:hint="eastAsia" w:cs="宋体" w:asciiTheme="minorEastAsia" w:hAnsiTheme="minorEastAsia"/>
                <w:color w:val="000000"/>
                <w:kern w:val="0"/>
                <w:sz w:val="24"/>
                <w:szCs w:val="24"/>
              </w:rPr>
            </w:pPr>
            <w:r>
              <w:rPr>
                <w:rFonts w:hint="eastAsia" w:cs="宋体" w:asciiTheme="minorEastAsia" w:hAnsiTheme="minorEastAsia"/>
                <w:color w:val="000000"/>
                <w:kern w:val="0"/>
                <w:sz w:val="24"/>
                <w:szCs w:val="24"/>
              </w:rPr>
              <w:t>　</w:t>
            </w:r>
          </w:p>
        </w:tc>
        <w:tc>
          <w:tcPr>
            <w:tcW w:w="654" w:type="pct"/>
            <w:tcBorders>
              <w:top w:val="nil"/>
              <w:left w:val="nil"/>
              <w:bottom w:val="single" w:color="auto" w:sz="4" w:space="0"/>
              <w:right w:val="single" w:color="auto" w:sz="4" w:space="0"/>
            </w:tcBorders>
            <w:vAlign w:val="center"/>
          </w:tcPr>
          <w:p w14:paraId="12CF40A4">
            <w:pPr>
              <w:widowControl/>
              <w:jc w:val="center"/>
              <w:rPr>
                <w:rFonts w:hint="eastAsia" w:cs="宋体" w:asciiTheme="minorEastAsia" w:hAnsiTheme="minorEastAsia"/>
                <w:color w:val="000000"/>
                <w:kern w:val="0"/>
                <w:sz w:val="24"/>
                <w:szCs w:val="24"/>
              </w:rPr>
            </w:pPr>
            <w:r>
              <w:rPr>
                <w:rFonts w:hint="eastAsia" w:cs="宋体" w:asciiTheme="minorEastAsia" w:hAnsiTheme="minorEastAsia"/>
                <w:color w:val="000000"/>
                <w:kern w:val="0"/>
                <w:sz w:val="24"/>
                <w:szCs w:val="24"/>
              </w:rPr>
              <w:t>　</w:t>
            </w:r>
          </w:p>
        </w:tc>
        <w:tc>
          <w:tcPr>
            <w:tcW w:w="499" w:type="pct"/>
            <w:tcBorders>
              <w:top w:val="nil"/>
              <w:left w:val="nil"/>
              <w:bottom w:val="single" w:color="auto" w:sz="4" w:space="0"/>
              <w:right w:val="single" w:color="auto" w:sz="4" w:space="0"/>
            </w:tcBorders>
            <w:vAlign w:val="center"/>
          </w:tcPr>
          <w:p w14:paraId="631EE1E3">
            <w:pPr>
              <w:widowControl/>
              <w:jc w:val="center"/>
              <w:rPr>
                <w:rFonts w:hint="eastAsia" w:cs="宋体" w:asciiTheme="minorEastAsia" w:hAnsiTheme="minorEastAsia"/>
                <w:color w:val="000000"/>
                <w:kern w:val="0"/>
                <w:sz w:val="24"/>
                <w:szCs w:val="24"/>
              </w:rPr>
            </w:pPr>
            <w:r>
              <w:rPr>
                <w:rFonts w:hint="eastAsia" w:cs="宋体" w:asciiTheme="minorEastAsia" w:hAnsiTheme="minorEastAsia"/>
                <w:color w:val="000000"/>
                <w:kern w:val="0"/>
                <w:sz w:val="24"/>
                <w:szCs w:val="24"/>
              </w:rPr>
              <w:t>　</w:t>
            </w:r>
          </w:p>
        </w:tc>
        <w:tc>
          <w:tcPr>
            <w:tcW w:w="336" w:type="pct"/>
            <w:tcBorders>
              <w:top w:val="nil"/>
              <w:left w:val="nil"/>
              <w:bottom w:val="single" w:color="auto" w:sz="4" w:space="0"/>
              <w:right w:val="single" w:color="auto" w:sz="4" w:space="0"/>
            </w:tcBorders>
            <w:vAlign w:val="center"/>
          </w:tcPr>
          <w:p w14:paraId="4582AD60">
            <w:pPr>
              <w:widowControl/>
              <w:jc w:val="center"/>
              <w:rPr>
                <w:rFonts w:hint="eastAsia" w:cs="宋体" w:asciiTheme="minorEastAsia" w:hAnsiTheme="minorEastAsia"/>
                <w:color w:val="000000"/>
                <w:kern w:val="0"/>
                <w:sz w:val="24"/>
                <w:szCs w:val="24"/>
              </w:rPr>
            </w:pPr>
            <w:r>
              <w:rPr>
                <w:rFonts w:hint="eastAsia" w:cs="宋体" w:asciiTheme="minorEastAsia" w:hAnsiTheme="minorEastAsia"/>
                <w:color w:val="000000"/>
                <w:kern w:val="0"/>
                <w:sz w:val="24"/>
                <w:szCs w:val="24"/>
              </w:rPr>
              <w:t>　</w:t>
            </w:r>
          </w:p>
        </w:tc>
        <w:tc>
          <w:tcPr>
            <w:tcW w:w="303" w:type="pct"/>
            <w:tcBorders>
              <w:top w:val="nil"/>
              <w:left w:val="nil"/>
              <w:bottom w:val="single" w:color="auto" w:sz="4" w:space="0"/>
              <w:right w:val="single" w:color="auto" w:sz="4" w:space="0"/>
            </w:tcBorders>
            <w:vAlign w:val="center"/>
          </w:tcPr>
          <w:p w14:paraId="48737CFA">
            <w:pPr>
              <w:widowControl/>
              <w:jc w:val="center"/>
              <w:rPr>
                <w:rFonts w:hint="eastAsia" w:cs="宋体" w:asciiTheme="minorEastAsia" w:hAnsiTheme="minorEastAsia"/>
                <w:color w:val="000000"/>
                <w:kern w:val="0"/>
                <w:sz w:val="24"/>
                <w:szCs w:val="24"/>
              </w:rPr>
            </w:pPr>
            <w:r>
              <w:rPr>
                <w:rFonts w:hint="eastAsia" w:cs="宋体" w:asciiTheme="minorEastAsia" w:hAnsiTheme="minorEastAsia"/>
                <w:color w:val="000000"/>
                <w:kern w:val="0"/>
                <w:sz w:val="24"/>
                <w:szCs w:val="24"/>
              </w:rPr>
              <w:t>　</w:t>
            </w:r>
          </w:p>
        </w:tc>
        <w:tc>
          <w:tcPr>
            <w:tcW w:w="151" w:type="pct"/>
            <w:tcBorders>
              <w:top w:val="nil"/>
              <w:left w:val="nil"/>
              <w:bottom w:val="single" w:color="auto" w:sz="4" w:space="0"/>
              <w:right w:val="single" w:color="auto" w:sz="4" w:space="0"/>
            </w:tcBorders>
            <w:vAlign w:val="center"/>
          </w:tcPr>
          <w:p w14:paraId="0E4B99AD">
            <w:pPr>
              <w:widowControl/>
              <w:jc w:val="center"/>
              <w:rPr>
                <w:rFonts w:hint="eastAsia" w:cs="宋体" w:asciiTheme="minorEastAsia" w:hAnsiTheme="minorEastAsia"/>
                <w:color w:val="000000"/>
                <w:kern w:val="0"/>
                <w:sz w:val="24"/>
                <w:szCs w:val="24"/>
              </w:rPr>
            </w:pPr>
            <w:r>
              <w:rPr>
                <w:rFonts w:hint="eastAsia" w:cs="宋体" w:asciiTheme="minorEastAsia" w:hAnsiTheme="minorEastAsia"/>
                <w:color w:val="000000"/>
                <w:kern w:val="0"/>
                <w:sz w:val="24"/>
                <w:szCs w:val="24"/>
              </w:rPr>
              <w:t>　</w:t>
            </w:r>
          </w:p>
        </w:tc>
        <w:tc>
          <w:tcPr>
            <w:tcW w:w="208" w:type="pct"/>
            <w:tcBorders>
              <w:top w:val="nil"/>
              <w:left w:val="nil"/>
              <w:bottom w:val="single" w:color="auto" w:sz="4" w:space="0"/>
              <w:right w:val="single" w:color="auto" w:sz="4" w:space="0"/>
            </w:tcBorders>
            <w:vAlign w:val="center"/>
          </w:tcPr>
          <w:p w14:paraId="09F36E9F">
            <w:pPr>
              <w:widowControl/>
              <w:jc w:val="center"/>
              <w:rPr>
                <w:rFonts w:hint="eastAsia" w:cs="宋体" w:asciiTheme="minorEastAsia" w:hAnsiTheme="minorEastAsia"/>
                <w:color w:val="000000"/>
                <w:kern w:val="0"/>
                <w:sz w:val="24"/>
                <w:szCs w:val="24"/>
              </w:rPr>
            </w:pPr>
            <w:r>
              <w:rPr>
                <w:rFonts w:hint="eastAsia" w:cs="宋体" w:asciiTheme="minorEastAsia" w:hAnsiTheme="minorEastAsia"/>
                <w:color w:val="000000"/>
                <w:kern w:val="0"/>
                <w:sz w:val="24"/>
                <w:szCs w:val="24"/>
              </w:rPr>
              <w:t>　</w:t>
            </w:r>
          </w:p>
        </w:tc>
        <w:tc>
          <w:tcPr>
            <w:tcW w:w="208" w:type="pct"/>
            <w:tcBorders>
              <w:top w:val="nil"/>
              <w:left w:val="nil"/>
              <w:bottom w:val="single" w:color="auto" w:sz="4" w:space="0"/>
              <w:right w:val="single" w:color="auto" w:sz="4" w:space="0"/>
            </w:tcBorders>
            <w:vAlign w:val="center"/>
          </w:tcPr>
          <w:p w14:paraId="70097B2A">
            <w:pPr>
              <w:widowControl/>
              <w:jc w:val="center"/>
              <w:rPr>
                <w:rFonts w:hint="eastAsia" w:cs="宋体" w:asciiTheme="minorEastAsia" w:hAnsiTheme="minorEastAsia"/>
                <w:color w:val="000000"/>
                <w:kern w:val="0"/>
                <w:sz w:val="24"/>
                <w:szCs w:val="24"/>
              </w:rPr>
            </w:pPr>
            <w:r>
              <w:rPr>
                <w:rFonts w:hint="eastAsia" w:cs="宋体" w:asciiTheme="minorEastAsia" w:hAnsiTheme="minorEastAsia"/>
                <w:color w:val="000000"/>
                <w:kern w:val="0"/>
                <w:sz w:val="24"/>
                <w:szCs w:val="24"/>
              </w:rPr>
              <w:t>　</w:t>
            </w:r>
          </w:p>
        </w:tc>
        <w:tc>
          <w:tcPr>
            <w:tcW w:w="211" w:type="pct"/>
            <w:tcBorders>
              <w:top w:val="nil"/>
              <w:left w:val="nil"/>
              <w:bottom w:val="single" w:color="auto" w:sz="4" w:space="0"/>
              <w:right w:val="single" w:color="auto" w:sz="4" w:space="0"/>
            </w:tcBorders>
            <w:vAlign w:val="center"/>
          </w:tcPr>
          <w:p w14:paraId="392CE3FF">
            <w:pPr>
              <w:widowControl/>
              <w:jc w:val="center"/>
              <w:rPr>
                <w:rFonts w:hint="eastAsia" w:cs="宋体" w:asciiTheme="minorEastAsia" w:hAnsiTheme="minorEastAsia"/>
                <w:color w:val="000000"/>
                <w:kern w:val="0"/>
                <w:sz w:val="24"/>
                <w:szCs w:val="24"/>
              </w:rPr>
            </w:pPr>
            <w:r>
              <w:rPr>
                <w:rFonts w:hint="eastAsia" w:cs="宋体" w:asciiTheme="minorEastAsia" w:hAnsiTheme="minorEastAsia"/>
                <w:color w:val="000000"/>
                <w:kern w:val="0"/>
                <w:sz w:val="24"/>
                <w:szCs w:val="24"/>
              </w:rPr>
              <w:t>　</w:t>
            </w:r>
          </w:p>
        </w:tc>
        <w:tc>
          <w:tcPr>
            <w:tcW w:w="223" w:type="pct"/>
            <w:tcBorders>
              <w:top w:val="nil"/>
              <w:left w:val="nil"/>
              <w:bottom w:val="single" w:color="auto" w:sz="4" w:space="0"/>
              <w:right w:val="single" w:color="auto" w:sz="4" w:space="0"/>
            </w:tcBorders>
            <w:vAlign w:val="center"/>
          </w:tcPr>
          <w:p w14:paraId="2BD8FCE0">
            <w:pPr>
              <w:widowControl/>
              <w:jc w:val="center"/>
              <w:rPr>
                <w:rFonts w:hint="eastAsia" w:cs="宋体" w:asciiTheme="minorEastAsia" w:hAnsiTheme="minorEastAsia"/>
                <w:color w:val="000000"/>
                <w:kern w:val="0"/>
                <w:sz w:val="24"/>
                <w:szCs w:val="24"/>
              </w:rPr>
            </w:pPr>
            <w:r>
              <w:rPr>
                <w:rFonts w:hint="eastAsia" w:cs="宋体" w:asciiTheme="minorEastAsia" w:hAnsiTheme="minorEastAsia"/>
                <w:color w:val="000000"/>
                <w:kern w:val="0"/>
                <w:sz w:val="24"/>
                <w:szCs w:val="24"/>
              </w:rPr>
              <w:t>　</w:t>
            </w:r>
          </w:p>
        </w:tc>
        <w:tc>
          <w:tcPr>
            <w:tcW w:w="427" w:type="pct"/>
            <w:gridSpan w:val="2"/>
            <w:tcBorders>
              <w:top w:val="nil"/>
              <w:left w:val="nil"/>
              <w:bottom w:val="single" w:color="auto" w:sz="4" w:space="0"/>
              <w:right w:val="single" w:color="auto" w:sz="4" w:space="0"/>
            </w:tcBorders>
            <w:vAlign w:val="center"/>
          </w:tcPr>
          <w:p w14:paraId="74A1EE63">
            <w:pPr>
              <w:widowControl/>
              <w:jc w:val="center"/>
              <w:rPr>
                <w:rFonts w:hint="eastAsia" w:cs="宋体" w:asciiTheme="minorEastAsia" w:hAnsiTheme="minorEastAsia"/>
                <w:color w:val="000000"/>
                <w:kern w:val="0"/>
                <w:sz w:val="24"/>
                <w:szCs w:val="24"/>
              </w:rPr>
            </w:pPr>
            <w:r>
              <w:rPr>
                <w:rFonts w:hint="eastAsia" w:cs="宋体" w:asciiTheme="minorEastAsia" w:hAnsiTheme="minorEastAsia"/>
                <w:color w:val="000000"/>
                <w:kern w:val="0"/>
                <w:sz w:val="24"/>
                <w:szCs w:val="24"/>
              </w:rPr>
              <w:t>　</w:t>
            </w:r>
          </w:p>
        </w:tc>
        <w:tc>
          <w:tcPr>
            <w:tcW w:w="211" w:type="pct"/>
            <w:tcBorders>
              <w:top w:val="nil"/>
              <w:left w:val="nil"/>
              <w:bottom w:val="single" w:color="auto" w:sz="4" w:space="0"/>
              <w:right w:val="single" w:color="auto" w:sz="4" w:space="0"/>
            </w:tcBorders>
            <w:vAlign w:val="center"/>
          </w:tcPr>
          <w:p w14:paraId="311E60B4">
            <w:pPr>
              <w:widowControl/>
              <w:jc w:val="center"/>
              <w:rPr>
                <w:rFonts w:hint="eastAsia" w:cs="宋体" w:asciiTheme="minorEastAsia" w:hAnsiTheme="minorEastAsia"/>
                <w:color w:val="000000"/>
                <w:kern w:val="0"/>
                <w:sz w:val="24"/>
                <w:szCs w:val="24"/>
              </w:rPr>
            </w:pPr>
            <w:r>
              <w:rPr>
                <w:rFonts w:hint="eastAsia" w:cs="宋体" w:asciiTheme="minorEastAsia" w:hAnsiTheme="minorEastAsia"/>
                <w:color w:val="000000"/>
                <w:kern w:val="0"/>
                <w:sz w:val="24"/>
                <w:szCs w:val="24"/>
              </w:rPr>
              <w:t>　</w:t>
            </w:r>
          </w:p>
        </w:tc>
        <w:tc>
          <w:tcPr>
            <w:tcW w:w="435" w:type="pct"/>
            <w:tcBorders>
              <w:top w:val="nil"/>
              <w:left w:val="nil"/>
              <w:bottom w:val="single" w:color="auto" w:sz="4" w:space="0"/>
              <w:right w:val="single" w:color="auto" w:sz="4" w:space="0"/>
            </w:tcBorders>
            <w:vAlign w:val="center"/>
          </w:tcPr>
          <w:p w14:paraId="02B9A0E3">
            <w:pPr>
              <w:widowControl/>
              <w:jc w:val="center"/>
              <w:rPr>
                <w:rFonts w:hint="eastAsia" w:cs="宋体" w:asciiTheme="minorEastAsia" w:hAnsiTheme="minorEastAsia"/>
                <w:color w:val="000000"/>
                <w:kern w:val="0"/>
                <w:sz w:val="24"/>
                <w:szCs w:val="24"/>
              </w:rPr>
            </w:pPr>
            <w:r>
              <w:rPr>
                <w:rFonts w:hint="eastAsia" w:cs="宋体" w:asciiTheme="minorEastAsia" w:hAnsiTheme="minorEastAsia"/>
                <w:color w:val="000000"/>
                <w:kern w:val="0"/>
                <w:sz w:val="24"/>
                <w:szCs w:val="24"/>
              </w:rPr>
              <w:t>　</w:t>
            </w:r>
          </w:p>
        </w:tc>
        <w:tc>
          <w:tcPr>
            <w:tcW w:w="336" w:type="pct"/>
            <w:tcBorders>
              <w:top w:val="nil"/>
              <w:left w:val="nil"/>
              <w:bottom w:val="single" w:color="auto" w:sz="4" w:space="0"/>
              <w:right w:val="single" w:color="auto" w:sz="4" w:space="0"/>
            </w:tcBorders>
            <w:vAlign w:val="center"/>
          </w:tcPr>
          <w:p w14:paraId="1CB11626">
            <w:pPr>
              <w:widowControl/>
              <w:jc w:val="center"/>
              <w:rPr>
                <w:rFonts w:hint="eastAsia" w:cs="宋体" w:asciiTheme="minorEastAsia" w:hAnsiTheme="minorEastAsia"/>
                <w:color w:val="000000"/>
                <w:kern w:val="0"/>
                <w:sz w:val="24"/>
                <w:szCs w:val="24"/>
              </w:rPr>
            </w:pPr>
            <w:r>
              <w:rPr>
                <w:rFonts w:hint="eastAsia" w:cs="宋体" w:asciiTheme="minorEastAsia" w:hAnsiTheme="minorEastAsia"/>
                <w:color w:val="000000"/>
                <w:kern w:val="0"/>
                <w:sz w:val="24"/>
                <w:szCs w:val="24"/>
              </w:rPr>
              <w:t>　</w:t>
            </w:r>
          </w:p>
        </w:tc>
      </w:tr>
      <w:tr w14:paraId="58ADA466">
        <w:tblPrEx>
          <w:tblCellMar>
            <w:top w:w="0" w:type="dxa"/>
            <w:left w:w="108" w:type="dxa"/>
            <w:bottom w:w="0" w:type="dxa"/>
            <w:right w:w="108" w:type="dxa"/>
          </w:tblCellMar>
        </w:tblPrEx>
        <w:trPr>
          <w:trHeight w:val="410" w:hRule="atLeast"/>
        </w:trPr>
        <w:tc>
          <w:tcPr>
            <w:tcW w:w="428" w:type="pct"/>
            <w:tcBorders>
              <w:top w:val="nil"/>
              <w:left w:val="single" w:color="auto" w:sz="4" w:space="0"/>
              <w:bottom w:val="single" w:color="auto" w:sz="4" w:space="0"/>
              <w:right w:val="single" w:color="auto" w:sz="4" w:space="0"/>
            </w:tcBorders>
            <w:vAlign w:val="center"/>
          </w:tcPr>
          <w:p w14:paraId="09F531A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w:t>
            </w:r>
          </w:p>
        </w:tc>
        <w:tc>
          <w:tcPr>
            <w:tcW w:w="368" w:type="pct"/>
            <w:tcBorders>
              <w:top w:val="nil"/>
              <w:left w:val="nil"/>
              <w:bottom w:val="single" w:color="auto" w:sz="4" w:space="0"/>
              <w:right w:val="single" w:color="auto" w:sz="4" w:space="0"/>
            </w:tcBorders>
            <w:vAlign w:val="center"/>
          </w:tcPr>
          <w:p w14:paraId="5C229BC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654" w:type="pct"/>
            <w:tcBorders>
              <w:top w:val="nil"/>
              <w:left w:val="nil"/>
              <w:bottom w:val="single" w:color="auto" w:sz="4" w:space="0"/>
              <w:right w:val="single" w:color="auto" w:sz="4" w:space="0"/>
            </w:tcBorders>
            <w:vAlign w:val="center"/>
          </w:tcPr>
          <w:p w14:paraId="65845D0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499" w:type="pct"/>
            <w:tcBorders>
              <w:top w:val="nil"/>
              <w:left w:val="nil"/>
              <w:bottom w:val="single" w:color="auto" w:sz="4" w:space="0"/>
              <w:right w:val="single" w:color="auto" w:sz="4" w:space="0"/>
            </w:tcBorders>
            <w:vAlign w:val="center"/>
          </w:tcPr>
          <w:p w14:paraId="36CBFC3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336" w:type="pct"/>
            <w:tcBorders>
              <w:top w:val="nil"/>
              <w:left w:val="nil"/>
              <w:bottom w:val="single" w:color="auto" w:sz="4" w:space="0"/>
              <w:right w:val="single" w:color="auto" w:sz="4" w:space="0"/>
            </w:tcBorders>
            <w:vAlign w:val="center"/>
          </w:tcPr>
          <w:p w14:paraId="4BAFFAC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303" w:type="pct"/>
            <w:tcBorders>
              <w:top w:val="nil"/>
              <w:left w:val="nil"/>
              <w:bottom w:val="single" w:color="auto" w:sz="4" w:space="0"/>
              <w:right w:val="single" w:color="auto" w:sz="4" w:space="0"/>
            </w:tcBorders>
            <w:vAlign w:val="center"/>
          </w:tcPr>
          <w:p w14:paraId="1F635EA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151" w:type="pct"/>
            <w:tcBorders>
              <w:top w:val="nil"/>
              <w:left w:val="nil"/>
              <w:bottom w:val="single" w:color="auto" w:sz="4" w:space="0"/>
              <w:right w:val="single" w:color="auto" w:sz="4" w:space="0"/>
            </w:tcBorders>
            <w:vAlign w:val="center"/>
          </w:tcPr>
          <w:p w14:paraId="5185F05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08" w:type="pct"/>
            <w:tcBorders>
              <w:top w:val="nil"/>
              <w:left w:val="nil"/>
              <w:bottom w:val="single" w:color="auto" w:sz="4" w:space="0"/>
              <w:right w:val="single" w:color="auto" w:sz="4" w:space="0"/>
            </w:tcBorders>
            <w:vAlign w:val="center"/>
          </w:tcPr>
          <w:p w14:paraId="579AB38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08" w:type="pct"/>
            <w:tcBorders>
              <w:top w:val="nil"/>
              <w:left w:val="nil"/>
              <w:bottom w:val="single" w:color="auto" w:sz="4" w:space="0"/>
              <w:right w:val="single" w:color="auto" w:sz="4" w:space="0"/>
            </w:tcBorders>
            <w:vAlign w:val="center"/>
          </w:tcPr>
          <w:p w14:paraId="7A5E4D1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11" w:type="pct"/>
            <w:tcBorders>
              <w:top w:val="nil"/>
              <w:left w:val="nil"/>
              <w:bottom w:val="single" w:color="auto" w:sz="4" w:space="0"/>
              <w:right w:val="single" w:color="auto" w:sz="4" w:space="0"/>
            </w:tcBorders>
            <w:vAlign w:val="center"/>
          </w:tcPr>
          <w:p w14:paraId="67F68DD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23" w:type="pct"/>
            <w:tcBorders>
              <w:top w:val="nil"/>
              <w:left w:val="nil"/>
              <w:bottom w:val="single" w:color="auto" w:sz="4" w:space="0"/>
              <w:right w:val="single" w:color="auto" w:sz="4" w:space="0"/>
            </w:tcBorders>
            <w:vAlign w:val="center"/>
          </w:tcPr>
          <w:p w14:paraId="47D4ED1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427" w:type="pct"/>
            <w:gridSpan w:val="2"/>
            <w:tcBorders>
              <w:top w:val="nil"/>
              <w:left w:val="nil"/>
              <w:bottom w:val="single" w:color="auto" w:sz="4" w:space="0"/>
              <w:right w:val="single" w:color="auto" w:sz="4" w:space="0"/>
            </w:tcBorders>
            <w:vAlign w:val="center"/>
          </w:tcPr>
          <w:p w14:paraId="6CD3A96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11" w:type="pct"/>
            <w:tcBorders>
              <w:top w:val="nil"/>
              <w:left w:val="nil"/>
              <w:bottom w:val="single" w:color="auto" w:sz="4" w:space="0"/>
              <w:right w:val="single" w:color="auto" w:sz="4" w:space="0"/>
            </w:tcBorders>
            <w:vAlign w:val="center"/>
          </w:tcPr>
          <w:p w14:paraId="6C74A63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435" w:type="pct"/>
            <w:tcBorders>
              <w:top w:val="nil"/>
              <w:left w:val="nil"/>
              <w:bottom w:val="single" w:color="auto" w:sz="4" w:space="0"/>
              <w:right w:val="single" w:color="auto" w:sz="4" w:space="0"/>
            </w:tcBorders>
            <w:vAlign w:val="center"/>
          </w:tcPr>
          <w:p w14:paraId="3E1A6FA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336" w:type="pct"/>
            <w:tcBorders>
              <w:top w:val="nil"/>
              <w:left w:val="nil"/>
              <w:bottom w:val="single" w:color="auto" w:sz="4" w:space="0"/>
              <w:right w:val="single" w:color="auto" w:sz="4" w:space="0"/>
            </w:tcBorders>
            <w:vAlign w:val="center"/>
          </w:tcPr>
          <w:p w14:paraId="410F02D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r>
    </w:tbl>
    <w:p w14:paraId="39F395E2">
      <w:pPr>
        <w:ind w:firstLine="640" w:firstLineChars="200"/>
        <w:rPr>
          <w:rFonts w:hint="eastAsia" w:ascii="仿宋" w:hAnsi="仿宋" w:eastAsia="仿宋"/>
          <w:sz w:val="32"/>
        </w:rPr>
        <w:sectPr>
          <w:pgSz w:w="16838" w:h="11906" w:orient="landscape"/>
          <w:pgMar w:top="1800" w:right="1440" w:bottom="1800" w:left="1440" w:header="851" w:footer="992" w:gutter="0"/>
          <w:cols w:space="425" w:num="1"/>
          <w:docGrid w:type="lines" w:linePitch="312" w:charSpace="0"/>
        </w:sectPr>
      </w:pPr>
    </w:p>
    <w:p w14:paraId="79481C2C">
      <w:pPr>
        <w:pStyle w:val="2"/>
        <w:jc w:val="left"/>
        <w:rPr>
          <w:sz w:val="32"/>
          <w:szCs w:val="32"/>
        </w:rPr>
      </w:pPr>
      <w:r>
        <w:rPr>
          <w:rFonts w:hint="eastAsia"/>
          <w:sz w:val="32"/>
          <w:szCs w:val="32"/>
        </w:rPr>
        <w:t>附件4</w:t>
      </w:r>
    </w:p>
    <w:p w14:paraId="54E2E698">
      <w:pPr>
        <w:pStyle w:val="2"/>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长汀县2026年农产品产地加工提升工程资金申报</w:t>
      </w:r>
    </w:p>
    <w:p w14:paraId="1F1C3214">
      <w:pPr>
        <w:pStyle w:val="2"/>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项目承诺书</w:t>
      </w:r>
    </w:p>
    <w:p w14:paraId="200F81E7">
      <w:pPr>
        <w:pStyle w:val="2"/>
        <w:rPr>
          <w:sz w:val="32"/>
          <w:szCs w:val="32"/>
        </w:rPr>
      </w:pPr>
    </w:p>
    <w:p w14:paraId="1C07E0C2">
      <w:pPr>
        <w:pStyle w:val="2"/>
        <w:rPr>
          <w:sz w:val="32"/>
          <w:szCs w:val="32"/>
        </w:rPr>
      </w:pPr>
      <w:r>
        <w:rPr>
          <w:rFonts w:hint="eastAsia"/>
          <w:sz w:val="32"/>
          <w:szCs w:val="32"/>
        </w:rPr>
        <w:t>长汀</w:t>
      </w:r>
      <w:r>
        <w:rPr>
          <w:sz w:val="32"/>
          <w:szCs w:val="32"/>
        </w:rPr>
        <w:t>县农业农村局、财政局:</w:t>
      </w:r>
    </w:p>
    <w:p w14:paraId="2333B026">
      <w:pPr>
        <w:pStyle w:val="2"/>
        <w:ind w:firstLine="616" w:firstLineChars="200"/>
        <w:rPr>
          <w:sz w:val="32"/>
          <w:szCs w:val="32"/>
        </w:rPr>
      </w:pPr>
      <w:r>
        <w:rPr>
          <w:sz w:val="32"/>
          <w:szCs w:val="32"/>
        </w:rPr>
        <w:t>本人承诺所提交的</w:t>
      </w:r>
      <w:r>
        <w:rPr>
          <w:rFonts w:hint="eastAsia"/>
          <w:sz w:val="32"/>
          <w:szCs w:val="32"/>
        </w:rPr>
        <w:t>长汀县2026年农产品产地加工提升工程资金申报</w:t>
      </w:r>
      <w:r>
        <w:rPr>
          <w:sz w:val="32"/>
          <w:szCs w:val="32"/>
        </w:rPr>
        <w:t>项目全部申请文件及其附件真实、合法、有效，其电子文本与纸质文本及相关原件完全一致，具有同等法律效力，我单位对其真实性负全部责任，本次申报的</w:t>
      </w:r>
      <w:r>
        <w:rPr>
          <w:rFonts w:hint="eastAsia"/>
          <w:sz w:val="32"/>
          <w:szCs w:val="32"/>
        </w:rPr>
        <w:t>项目内容</w:t>
      </w:r>
      <w:r>
        <w:rPr>
          <w:sz w:val="32"/>
          <w:szCs w:val="32"/>
        </w:rPr>
        <w:t>未从其他渠道获得</w:t>
      </w:r>
      <w:r>
        <w:rPr>
          <w:rFonts w:hint="eastAsia"/>
          <w:sz w:val="32"/>
          <w:szCs w:val="32"/>
        </w:rPr>
        <w:t>财政</w:t>
      </w:r>
      <w:r>
        <w:rPr>
          <w:sz w:val="32"/>
          <w:szCs w:val="32"/>
        </w:rPr>
        <w:t>补助，也不再申请其他</w:t>
      </w:r>
      <w:r>
        <w:rPr>
          <w:rFonts w:hint="eastAsia"/>
          <w:sz w:val="32"/>
          <w:szCs w:val="32"/>
        </w:rPr>
        <w:t>财政</w:t>
      </w:r>
      <w:r>
        <w:rPr>
          <w:sz w:val="32"/>
          <w:szCs w:val="32"/>
        </w:rPr>
        <w:t>补助。若因我单位提交的申请文件及其附件(含电子文本)失实或不符合有关法律法规造成任何不良后果的，由我单位及本人承担所有法律责任。</w:t>
      </w:r>
    </w:p>
    <w:p w14:paraId="30789509">
      <w:pPr>
        <w:pStyle w:val="2"/>
        <w:ind w:firstLine="616" w:firstLineChars="200"/>
        <w:rPr>
          <w:sz w:val="32"/>
          <w:szCs w:val="32"/>
        </w:rPr>
      </w:pPr>
      <w:r>
        <w:rPr>
          <w:sz w:val="32"/>
          <w:szCs w:val="32"/>
        </w:rPr>
        <w:t>特此承诺。</w:t>
      </w:r>
    </w:p>
    <w:p w14:paraId="67413010">
      <w:pPr>
        <w:pStyle w:val="2"/>
        <w:rPr>
          <w:sz w:val="32"/>
          <w:szCs w:val="32"/>
        </w:rPr>
      </w:pPr>
    </w:p>
    <w:p w14:paraId="37F1BFAB">
      <w:pPr>
        <w:rPr>
          <w:szCs w:val="32"/>
        </w:rPr>
      </w:pPr>
    </w:p>
    <w:p w14:paraId="12DD3DD2">
      <w:pPr>
        <w:pStyle w:val="2"/>
      </w:pPr>
    </w:p>
    <w:p w14:paraId="53881E6E">
      <w:pPr>
        <w:pStyle w:val="2"/>
        <w:jc w:val="center"/>
        <w:rPr>
          <w:sz w:val="32"/>
          <w:szCs w:val="32"/>
        </w:rPr>
      </w:pPr>
      <w:r>
        <w:rPr>
          <w:rFonts w:hint="eastAsia"/>
          <w:sz w:val="32"/>
          <w:szCs w:val="32"/>
        </w:rPr>
        <w:t xml:space="preserve"> </w:t>
      </w:r>
      <w:r>
        <w:rPr>
          <w:sz w:val="32"/>
          <w:szCs w:val="32"/>
        </w:rPr>
        <w:t xml:space="preserve">    申请单位(公章)</w:t>
      </w:r>
      <w:r>
        <w:rPr>
          <w:rFonts w:hint="eastAsia"/>
          <w:sz w:val="32"/>
          <w:szCs w:val="32"/>
        </w:rPr>
        <w:t>：</w:t>
      </w:r>
    </w:p>
    <w:p w14:paraId="491284EB">
      <w:pPr>
        <w:pStyle w:val="2"/>
        <w:jc w:val="center"/>
        <w:rPr>
          <w:sz w:val="32"/>
          <w:szCs w:val="32"/>
        </w:rPr>
      </w:pPr>
      <w:r>
        <w:rPr>
          <w:rFonts w:hint="eastAsia"/>
          <w:sz w:val="32"/>
          <w:szCs w:val="32"/>
        </w:rPr>
        <w:t xml:space="preserve"> </w:t>
      </w:r>
      <w:r>
        <w:rPr>
          <w:sz w:val="32"/>
          <w:szCs w:val="32"/>
        </w:rPr>
        <w:t xml:space="preserve">           法定代表、经办人(签字)</w:t>
      </w:r>
      <w:r>
        <w:rPr>
          <w:rFonts w:hint="eastAsia"/>
          <w:sz w:val="32"/>
          <w:szCs w:val="32"/>
        </w:rPr>
        <w:t>：</w:t>
      </w:r>
    </w:p>
    <w:p w14:paraId="01E8D6EB">
      <w:pPr>
        <w:pStyle w:val="2"/>
        <w:jc w:val="right"/>
        <w:rPr>
          <w:sz w:val="32"/>
          <w:szCs w:val="32"/>
        </w:rPr>
      </w:pPr>
      <w:r>
        <w:rPr>
          <w:rFonts w:hint="eastAsia"/>
          <w:sz w:val="32"/>
          <w:szCs w:val="32"/>
        </w:rPr>
        <w:t xml:space="preserve">  </w:t>
      </w:r>
      <w:r>
        <w:rPr>
          <w:sz w:val="32"/>
          <w:szCs w:val="32"/>
        </w:rPr>
        <w:t>年</w:t>
      </w:r>
      <w:r>
        <w:rPr>
          <w:rFonts w:hint="eastAsia"/>
          <w:sz w:val="32"/>
          <w:szCs w:val="32"/>
        </w:rPr>
        <w:t xml:space="preserve">     </w:t>
      </w:r>
      <w:r>
        <w:rPr>
          <w:sz w:val="32"/>
          <w:szCs w:val="32"/>
        </w:rPr>
        <w:t>月</w:t>
      </w:r>
      <w:r>
        <w:rPr>
          <w:rFonts w:hint="eastAsia"/>
          <w:sz w:val="32"/>
          <w:szCs w:val="32"/>
        </w:rPr>
        <w:t xml:space="preserve">    日</w:t>
      </w:r>
    </w:p>
    <w:p w14:paraId="6DA4D518"/>
    <w:p w14:paraId="4B5166EB"/>
    <w:p w14:paraId="400AD8A8"/>
    <w:p w14:paraId="566E3312"/>
    <w:p w14:paraId="0A1E2277"/>
    <w:p w14:paraId="155C2640"/>
    <w:p w14:paraId="3951D633"/>
    <w:p w14:paraId="4D8903B5">
      <w:pPr>
        <w:spacing w:line="480" w:lineRule="auto"/>
        <w:rPr>
          <w:rFonts w:ascii="Times New Roman" w:hAnsi="Times New Roman" w:eastAsia="仿宋" w:cs="Times New Roman"/>
          <w:spacing w:val="-6"/>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script"/>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none">
    <w:altName w:val="Noto Sans SC"/>
    <w:panose1 w:val="00000000000000000000"/>
    <w:charset w:val="00"/>
    <w:family w:val="auto"/>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KSOF439EEF50">
    <w:panose1 w:val="02000000000000000000"/>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A9F"/>
    <w:rsid w:val="00002C4F"/>
    <w:rsid w:val="00022D0C"/>
    <w:rsid w:val="000A6006"/>
    <w:rsid w:val="000C7DF1"/>
    <w:rsid w:val="00125CFD"/>
    <w:rsid w:val="001749C7"/>
    <w:rsid w:val="00196071"/>
    <w:rsid w:val="001B450D"/>
    <w:rsid w:val="002034A2"/>
    <w:rsid w:val="00220E2A"/>
    <w:rsid w:val="002408C2"/>
    <w:rsid w:val="002A1A0C"/>
    <w:rsid w:val="002A5C5E"/>
    <w:rsid w:val="002D1B2A"/>
    <w:rsid w:val="00320107"/>
    <w:rsid w:val="0032784B"/>
    <w:rsid w:val="00372D68"/>
    <w:rsid w:val="00374F97"/>
    <w:rsid w:val="003944D7"/>
    <w:rsid w:val="003A4774"/>
    <w:rsid w:val="003B0840"/>
    <w:rsid w:val="003B43AD"/>
    <w:rsid w:val="003B4C28"/>
    <w:rsid w:val="003D5342"/>
    <w:rsid w:val="00421541"/>
    <w:rsid w:val="00454FA1"/>
    <w:rsid w:val="00455866"/>
    <w:rsid w:val="004B07A8"/>
    <w:rsid w:val="00555E49"/>
    <w:rsid w:val="00565E53"/>
    <w:rsid w:val="005671E5"/>
    <w:rsid w:val="00597CA5"/>
    <w:rsid w:val="005B42B0"/>
    <w:rsid w:val="005D0618"/>
    <w:rsid w:val="00644652"/>
    <w:rsid w:val="0065380F"/>
    <w:rsid w:val="006F0EBA"/>
    <w:rsid w:val="006F10C2"/>
    <w:rsid w:val="006F3730"/>
    <w:rsid w:val="006F7CDD"/>
    <w:rsid w:val="007008D5"/>
    <w:rsid w:val="00701501"/>
    <w:rsid w:val="007214EF"/>
    <w:rsid w:val="00752F16"/>
    <w:rsid w:val="0077200D"/>
    <w:rsid w:val="00781AA4"/>
    <w:rsid w:val="007B25A3"/>
    <w:rsid w:val="00835C37"/>
    <w:rsid w:val="00861C1F"/>
    <w:rsid w:val="00870A9F"/>
    <w:rsid w:val="008B52E5"/>
    <w:rsid w:val="008E32A3"/>
    <w:rsid w:val="00980D86"/>
    <w:rsid w:val="009B4B0B"/>
    <w:rsid w:val="009E2426"/>
    <w:rsid w:val="00A46A49"/>
    <w:rsid w:val="00A66E11"/>
    <w:rsid w:val="00A84A71"/>
    <w:rsid w:val="00A85D85"/>
    <w:rsid w:val="00AE7C97"/>
    <w:rsid w:val="00B55053"/>
    <w:rsid w:val="00B778C4"/>
    <w:rsid w:val="00BA4F85"/>
    <w:rsid w:val="00BC5BEB"/>
    <w:rsid w:val="00BF42C3"/>
    <w:rsid w:val="00C24084"/>
    <w:rsid w:val="00C33FD2"/>
    <w:rsid w:val="00C63F46"/>
    <w:rsid w:val="00C81881"/>
    <w:rsid w:val="00CD0000"/>
    <w:rsid w:val="00D22E14"/>
    <w:rsid w:val="00D24D44"/>
    <w:rsid w:val="00D56CCA"/>
    <w:rsid w:val="00D75B92"/>
    <w:rsid w:val="00DD186C"/>
    <w:rsid w:val="00E0115D"/>
    <w:rsid w:val="00E1636B"/>
    <w:rsid w:val="00E62D53"/>
    <w:rsid w:val="00E65E15"/>
    <w:rsid w:val="00E661E6"/>
    <w:rsid w:val="00E76BD4"/>
    <w:rsid w:val="00EA5239"/>
    <w:rsid w:val="00EE3B08"/>
    <w:rsid w:val="00EE480D"/>
    <w:rsid w:val="00EE7365"/>
    <w:rsid w:val="00F11BEC"/>
    <w:rsid w:val="00F33B2A"/>
    <w:rsid w:val="00F83392"/>
    <w:rsid w:val="00F87ACD"/>
    <w:rsid w:val="00FA2748"/>
    <w:rsid w:val="00FD7796"/>
    <w:rsid w:val="00FE38CD"/>
    <w:rsid w:val="0A3955D0"/>
    <w:rsid w:val="0D421D00"/>
    <w:rsid w:val="18FA248A"/>
    <w:rsid w:val="25394645"/>
    <w:rsid w:val="31920222"/>
    <w:rsid w:val="595454DC"/>
    <w:rsid w:val="75443716"/>
    <w:rsid w:val="EEBDBC35"/>
    <w:rsid w:val="FDDA5A82"/>
    <w:rsid w:val="FEA42E67"/>
    <w:rsid w:val="FFFF11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next w:val="1"/>
    <w:link w:val="12"/>
    <w:qFormat/>
    <w:uiPriority w:val="0"/>
    <w:pPr>
      <w:spacing w:line="240" w:lineRule="atLeast"/>
    </w:pPr>
    <w:rPr>
      <w:rFonts w:ascii="Times New Roman" w:hAnsi="Times New Roman" w:eastAsia="仿宋" w:cs="Times New Roman"/>
      <w:spacing w:val="-6"/>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tabs>
        <w:tab w:val="center" w:pos="4153"/>
        <w:tab w:val="right" w:pos="8306"/>
      </w:tabs>
      <w:snapToGrid w:val="0"/>
      <w:jc w:val="center"/>
    </w:pPr>
    <w:rPr>
      <w:sz w:val="18"/>
      <w:szCs w:val="18"/>
    </w:rPr>
  </w:style>
  <w:style w:type="paragraph" w:styleId="5">
    <w:name w:val="Body Text 2"/>
    <w:basedOn w:val="1"/>
    <w:link w:val="11"/>
    <w:qFormat/>
    <w:uiPriority w:val="0"/>
    <w:pPr>
      <w:spacing w:before="100" w:beforeAutospacing="1" w:after="120" w:line="480" w:lineRule="auto"/>
    </w:pPr>
    <w:rPr>
      <w:rFonts w:ascii="Calibri" w:hAnsi="Calibri" w:eastAsia="宋体" w:cs="Times New Roman"/>
      <w:szCs w:val="24"/>
    </w:rPr>
  </w:style>
  <w:style w:type="table" w:styleId="7">
    <w:name w:val="Table Grid"/>
    <w:basedOn w:val="6"/>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4"/>
    <w:qFormat/>
    <w:uiPriority w:val="99"/>
    <w:rPr>
      <w:sz w:val="18"/>
      <w:szCs w:val="18"/>
    </w:rPr>
  </w:style>
  <w:style w:type="character" w:customStyle="1" w:styleId="10">
    <w:name w:val="页脚 字符"/>
    <w:basedOn w:val="8"/>
    <w:link w:val="3"/>
    <w:qFormat/>
    <w:uiPriority w:val="99"/>
    <w:rPr>
      <w:sz w:val="18"/>
      <w:szCs w:val="18"/>
    </w:rPr>
  </w:style>
  <w:style w:type="character" w:customStyle="1" w:styleId="11">
    <w:name w:val="正文文本 2 字符"/>
    <w:basedOn w:val="8"/>
    <w:link w:val="5"/>
    <w:qFormat/>
    <w:uiPriority w:val="0"/>
    <w:rPr>
      <w:rFonts w:ascii="Calibri" w:hAnsi="Calibri" w:eastAsia="宋体" w:cs="Times New Roman"/>
      <w:szCs w:val="24"/>
    </w:rPr>
  </w:style>
  <w:style w:type="character" w:customStyle="1" w:styleId="12">
    <w:name w:val="批注框文本 字符"/>
    <w:basedOn w:val="8"/>
    <w:link w:val="2"/>
    <w:qFormat/>
    <w:uiPriority w:val="0"/>
    <w:rPr>
      <w:rFonts w:ascii="Times New Roman" w:hAnsi="Times New Roman" w:eastAsia="仿宋" w:cs="Times New Roman"/>
      <w:spacing w:val="-6"/>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3182</Words>
  <Characters>3289</Characters>
  <Lines>276</Lines>
  <Paragraphs>161</Paragraphs>
  <TotalTime>24</TotalTime>
  <ScaleCrop>false</ScaleCrop>
  <LinksUpToDate>false</LinksUpToDate>
  <CharactersWithSpaces>3496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2025-12-19T01:12:00Z</dcterms:created>
  <dc:creator>ARA-SG</dc:creator>
  <cp:lastModifiedBy>小黄小黄</cp:lastModifiedBy>
  <cp:lastPrinted>2025-12-22T08:24:00Z</cp:lastPrinted>
  <dcterms:modified xsi:type="dcterms:W3CDTF">2025-12-22T08:43:14Z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eyJoZGlkIjoiNDJjYjU5NmE3ZjZjYjRlYTdkNTRiNDE2NjFkZTRhN2YiLCJ1c2VySWQiOiIxMTMxNjA4OTQyIn0=</vt:lpwstr>
  </property>
  <property fmtid="{D5CDD505-2E9C-101B-9397-08002B2CF9AE}" pid="3" name="KSOProductBuildVer">
    <vt:lpwstr>2052-12.1.0.24034</vt:lpwstr>
  </property>
  <property fmtid="{D5CDD505-2E9C-101B-9397-08002B2CF9AE}" pid="4" name="ICV">
    <vt:lpwstr>1ABA869CC7394F988B24DA75F6EADDE0_13</vt:lpwstr>
  </property>
</Properties>
</file>